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C8E74" w14:textId="1CD032DB" w:rsidR="00075D52" w:rsidRPr="00E40F6D" w:rsidRDefault="00075D52"/>
    <w:p w14:paraId="4B9C9C53" w14:textId="52AFBF2F" w:rsidR="00F947D9" w:rsidRPr="00F947D9" w:rsidRDefault="00AF4041" w:rsidP="00F947D9">
      <w:pPr>
        <w:jc w:val="center"/>
        <w:rPr>
          <w:b/>
          <w:bCs/>
          <w:sz w:val="22"/>
          <w:szCs w:val="22"/>
          <w:u w:val="single"/>
        </w:rPr>
      </w:pPr>
      <w:r>
        <w:rPr>
          <w:b/>
          <w:bCs/>
          <w:sz w:val="22"/>
          <w:szCs w:val="22"/>
          <w:u w:val="single"/>
        </w:rPr>
        <w:t>Rapport</w:t>
      </w:r>
      <w:r w:rsidR="00F947D9" w:rsidRPr="00F947D9">
        <w:rPr>
          <w:b/>
          <w:bCs/>
          <w:sz w:val="22"/>
          <w:szCs w:val="22"/>
          <w:u w:val="single"/>
        </w:rPr>
        <w:t xml:space="preserve"> d'attribution motivée Mini-Compétition OC/2024/140/LM – Lot 2</w:t>
      </w:r>
    </w:p>
    <w:p w14:paraId="171B4EC6" w14:textId="5B2A3ABF" w:rsidR="00F947D9" w:rsidRPr="00F947D9" w:rsidRDefault="00F947D9" w:rsidP="00F96813">
      <w:pPr>
        <w:ind w:left="1440" w:hanging="1440"/>
        <w:jc w:val="both"/>
        <w:rPr>
          <w:sz w:val="22"/>
          <w:szCs w:val="22"/>
        </w:rPr>
      </w:pPr>
      <w:r w:rsidRPr="00F947D9">
        <w:rPr>
          <w:sz w:val="22"/>
          <w:szCs w:val="22"/>
        </w:rPr>
        <w:t>Objet :</w:t>
      </w:r>
      <w:r w:rsidRPr="00E40F6D">
        <w:rPr>
          <w:sz w:val="22"/>
          <w:szCs w:val="22"/>
        </w:rPr>
        <w:t xml:space="preserve"> </w:t>
      </w:r>
      <w:r w:rsidRPr="00E40F6D">
        <w:rPr>
          <w:sz w:val="22"/>
          <w:szCs w:val="22"/>
        </w:rPr>
        <w:tab/>
        <w:t>contrat</w:t>
      </w:r>
      <w:r w:rsidRPr="00F947D9">
        <w:rPr>
          <w:sz w:val="22"/>
          <w:szCs w:val="22"/>
        </w:rPr>
        <w:t xml:space="preserve"> N° OC/2024/140/LM – Lot 2 location d'un prestataire de services IT pour l'exécution de prestations en mode projet.</w:t>
      </w:r>
    </w:p>
    <w:p w14:paraId="0DA9BE40" w14:textId="77777777" w:rsidR="00F947D9" w:rsidRPr="00F947D9" w:rsidRDefault="00F947D9" w:rsidP="00F96813">
      <w:pPr>
        <w:ind w:left="720" w:firstLine="720"/>
        <w:jc w:val="both"/>
        <w:rPr>
          <w:sz w:val="22"/>
          <w:szCs w:val="22"/>
        </w:rPr>
      </w:pPr>
      <w:r w:rsidRPr="00F947D9">
        <w:rPr>
          <w:sz w:val="22"/>
          <w:szCs w:val="22"/>
        </w:rPr>
        <w:t>[Objet Projet]</w:t>
      </w:r>
    </w:p>
    <w:p w14:paraId="43F45931" w14:textId="77777777" w:rsidR="00F947D9" w:rsidRPr="00F947D9" w:rsidRDefault="00F947D9" w:rsidP="00F96813">
      <w:pPr>
        <w:ind w:left="720" w:firstLine="720"/>
        <w:jc w:val="both"/>
        <w:rPr>
          <w:sz w:val="22"/>
          <w:szCs w:val="22"/>
        </w:rPr>
      </w:pPr>
      <w:r w:rsidRPr="00F947D9">
        <w:rPr>
          <w:sz w:val="22"/>
          <w:szCs w:val="22"/>
        </w:rPr>
        <w:t>[Référence Demande de Travail]</w:t>
      </w:r>
    </w:p>
    <w:p w14:paraId="792D1F6C" w14:textId="77777777" w:rsidR="00F947D9" w:rsidRPr="00E40F6D" w:rsidRDefault="00F947D9" w:rsidP="00F96813">
      <w:pPr>
        <w:jc w:val="both"/>
        <w:rPr>
          <w:sz w:val="22"/>
          <w:szCs w:val="22"/>
        </w:rPr>
      </w:pPr>
      <w:r w:rsidRPr="00F947D9">
        <w:rPr>
          <w:sz w:val="22"/>
          <w:szCs w:val="22"/>
        </w:rPr>
        <w:t xml:space="preserve">Phase : </w:t>
      </w:r>
      <w:r w:rsidRPr="00E40F6D">
        <w:rPr>
          <w:sz w:val="22"/>
          <w:szCs w:val="22"/>
        </w:rPr>
        <w:tab/>
      </w:r>
      <w:r w:rsidRPr="00F947D9">
        <w:rPr>
          <w:sz w:val="22"/>
          <w:szCs w:val="22"/>
        </w:rPr>
        <w:t xml:space="preserve">Attribution Mini-Compétition OC/2024/140/LM - Lot 2 </w:t>
      </w:r>
    </w:p>
    <w:p w14:paraId="4DE8F79B" w14:textId="77777777" w:rsidR="00F947D9" w:rsidRPr="00E40F6D" w:rsidRDefault="00F947D9" w:rsidP="00F96813">
      <w:pPr>
        <w:ind w:left="1440" w:hanging="1440"/>
        <w:jc w:val="both"/>
        <w:rPr>
          <w:sz w:val="22"/>
          <w:szCs w:val="22"/>
        </w:rPr>
      </w:pPr>
      <w:r w:rsidRPr="00E40F6D">
        <w:rPr>
          <w:sz w:val="22"/>
          <w:szCs w:val="22"/>
        </w:rPr>
        <w:t>Attribution</w:t>
      </w:r>
      <w:r w:rsidRPr="00F947D9">
        <w:rPr>
          <w:sz w:val="22"/>
          <w:szCs w:val="22"/>
        </w:rPr>
        <w:t xml:space="preserve"> : </w:t>
      </w:r>
      <w:r w:rsidRPr="00E40F6D">
        <w:rPr>
          <w:sz w:val="22"/>
          <w:szCs w:val="22"/>
        </w:rPr>
        <w:tab/>
      </w:r>
      <w:r w:rsidRPr="00F947D9">
        <w:rPr>
          <w:sz w:val="22"/>
          <w:szCs w:val="22"/>
        </w:rPr>
        <w:t xml:space="preserve">Procédure concurrentielle avec négociation (PCN, article 38 § 1, 1°c Loi marchés publics) </w:t>
      </w:r>
    </w:p>
    <w:p w14:paraId="43C7095C" w14:textId="45BEDBAC" w:rsidR="00F947D9" w:rsidRPr="00E40F6D" w:rsidRDefault="00F947D9" w:rsidP="00F96813">
      <w:pPr>
        <w:jc w:val="both"/>
        <w:rPr>
          <w:sz w:val="22"/>
          <w:szCs w:val="22"/>
        </w:rPr>
      </w:pPr>
      <w:r w:rsidRPr="00F947D9">
        <w:rPr>
          <w:sz w:val="22"/>
          <w:szCs w:val="22"/>
        </w:rPr>
        <w:t xml:space="preserve">Nature : </w:t>
      </w:r>
      <w:r w:rsidRPr="00E40F6D">
        <w:rPr>
          <w:sz w:val="22"/>
          <w:szCs w:val="22"/>
        </w:rPr>
        <w:tab/>
      </w:r>
      <w:r w:rsidRPr="00F947D9">
        <w:rPr>
          <w:sz w:val="22"/>
          <w:szCs w:val="22"/>
        </w:rPr>
        <w:t xml:space="preserve">Services </w:t>
      </w:r>
    </w:p>
    <w:p w14:paraId="41807AD8" w14:textId="77777777" w:rsidR="00F947D9" w:rsidRPr="00E40F6D" w:rsidRDefault="00F947D9" w:rsidP="00F96813">
      <w:pPr>
        <w:jc w:val="both"/>
        <w:rPr>
          <w:sz w:val="22"/>
          <w:szCs w:val="22"/>
        </w:rPr>
      </w:pPr>
      <w:r w:rsidRPr="00F947D9">
        <w:rPr>
          <w:sz w:val="22"/>
          <w:szCs w:val="22"/>
        </w:rPr>
        <w:t xml:space="preserve">Montant : </w:t>
      </w:r>
      <w:r w:rsidRPr="00E40F6D">
        <w:rPr>
          <w:sz w:val="22"/>
          <w:szCs w:val="22"/>
        </w:rPr>
        <w:tab/>
      </w:r>
      <w:r w:rsidRPr="00F947D9">
        <w:rPr>
          <w:sz w:val="22"/>
          <w:szCs w:val="22"/>
        </w:rPr>
        <w:t xml:space="preserve">[montant offre gagnante en EUR, hors TVA] </w:t>
      </w:r>
    </w:p>
    <w:p w14:paraId="7F1846BF" w14:textId="77777777" w:rsidR="00F947D9" w:rsidRPr="00E40F6D" w:rsidRDefault="00F947D9" w:rsidP="00F96813">
      <w:pPr>
        <w:ind w:left="720" w:firstLine="720"/>
        <w:jc w:val="both"/>
        <w:rPr>
          <w:sz w:val="22"/>
          <w:szCs w:val="22"/>
        </w:rPr>
      </w:pPr>
      <w:r w:rsidRPr="00F947D9">
        <w:rPr>
          <w:sz w:val="22"/>
          <w:szCs w:val="22"/>
        </w:rPr>
        <w:t xml:space="preserve">[Montant offre gagnante en EUR, TVA incluse] </w:t>
      </w:r>
    </w:p>
    <w:p w14:paraId="100E92A2" w14:textId="615F0CFD" w:rsidR="00F947D9" w:rsidRPr="00F947D9" w:rsidRDefault="00F947D9" w:rsidP="00F96813">
      <w:pPr>
        <w:jc w:val="both"/>
        <w:rPr>
          <w:sz w:val="22"/>
          <w:szCs w:val="22"/>
        </w:rPr>
      </w:pPr>
      <w:r w:rsidRPr="00F947D9">
        <w:rPr>
          <w:sz w:val="22"/>
          <w:szCs w:val="22"/>
        </w:rPr>
        <w:t xml:space="preserve">Législation : </w:t>
      </w:r>
      <w:r w:rsidRPr="00E40F6D">
        <w:rPr>
          <w:sz w:val="22"/>
          <w:szCs w:val="22"/>
        </w:rPr>
        <w:tab/>
      </w:r>
      <w:r w:rsidRPr="00F947D9">
        <w:rPr>
          <w:sz w:val="22"/>
          <w:szCs w:val="22"/>
        </w:rPr>
        <w:t>Loi 17 juin 2016 (secteurs classiques)</w:t>
      </w:r>
    </w:p>
    <w:p w14:paraId="6D96E4DE" w14:textId="77777777" w:rsidR="00F947D9" w:rsidRPr="00E40F6D" w:rsidRDefault="00F947D9" w:rsidP="00F96813">
      <w:pPr>
        <w:pStyle w:val="Lijstalinea"/>
        <w:numPr>
          <w:ilvl w:val="0"/>
          <w:numId w:val="1"/>
        </w:numPr>
        <w:jc w:val="both"/>
        <w:rPr>
          <w:b/>
          <w:bCs/>
          <w:sz w:val="22"/>
          <w:szCs w:val="22"/>
        </w:rPr>
      </w:pPr>
      <w:r w:rsidRPr="00E40F6D">
        <w:rPr>
          <w:b/>
          <w:bCs/>
          <w:sz w:val="22"/>
          <w:szCs w:val="22"/>
        </w:rPr>
        <w:t>Général</w:t>
      </w:r>
    </w:p>
    <w:p w14:paraId="50D714E1" w14:textId="77EA9F76" w:rsidR="00F947D9" w:rsidRPr="00E40F6D" w:rsidRDefault="00F947D9" w:rsidP="00F96813">
      <w:pPr>
        <w:pStyle w:val="Lijstalinea"/>
        <w:numPr>
          <w:ilvl w:val="1"/>
          <w:numId w:val="1"/>
        </w:numPr>
        <w:jc w:val="both"/>
        <w:rPr>
          <w:sz w:val="22"/>
          <w:szCs w:val="22"/>
          <w:u w:val="single"/>
        </w:rPr>
      </w:pPr>
      <w:r w:rsidRPr="00E40F6D">
        <w:rPr>
          <w:sz w:val="22"/>
          <w:szCs w:val="22"/>
          <w:u w:val="single"/>
        </w:rPr>
        <w:t>Législation, documents du marché et motivation du choix de la procédure concurrentielle avec négociation</w:t>
      </w:r>
    </w:p>
    <w:p w14:paraId="6648DBDF" w14:textId="77777777" w:rsidR="00F947D9" w:rsidRPr="00E40F6D" w:rsidRDefault="00F947D9" w:rsidP="00F96813">
      <w:pPr>
        <w:jc w:val="both"/>
        <w:rPr>
          <w:sz w:val="22"/>
          <w:szCs w:val="22"/>
        </w:rPr>
      </w:pPr>
      <w:r w:rsidRPr="00E40F6D">
        <w:rPr>
          <w:sz w:val="22"/>
          <w:szCs w:val="22"/>
        </w:rPr>
        <w:t>- Vu la Loi sur les marchés publics du 17 juin 2016 ;</w:t>
      </w:r>
    </w:p>
    <w:p w14:paraId="1427D594" w14:textId="77777777" w:rsidR="00F947D9" w:rsidRPr="00E40F6D" w:rsidRDefault="00F947D9" w:rsidP="00F96813">
      <w:pPr>
        <w:jc w:val="both"/>
        <w:rPr>
          <w:sz w:val="22"/>
          <w:szCs w:val="22"/>
        </w:rPr>
      </w:pPr>
      <w:r w:rsidRPr="00E40F6D">
        <w:rPr>
          <w:sz w:val="22"/>
          <w:szCs w:val="22"/>
        </w:rPr>
        <w:t>- Vu l'Arrêté Royal du 18 avril 2017 relatif à la passation des marchés publics dans les secteurs classiques ;</w:t>
      </w:r>
    </w:p>
    <w:p w14:paraId="573940E4" w14:textId="77777777" w:rsidR="00F947D9" w:rsidRPr="00E40F6D" w:rsidRDefault="00F947D9" w:rsidP="00F96813">
      <w:pPr>
        <w:jc w:val="both"/>
        <w:rPr>
          <w:sz w:val="22"/>
          <w:szCs w:val="22"/>
        </w:rPr>
      </w:pPr>
      <w:r w:rsidRPr="00E40F6D">
        <w:rPr>
          <w:sz w:val="22"/>
          <w:szCs w:val="22"/>
        </w:rPr>
        <w:t>- Vu l'Arrêté Royal du 22 juin 2017 modifiant l'Arrêté Royal du 14 janvier 2013 déterminant les règles générales d'exécution des marchés publics et des concessions de travaux publics et déterminant la date d'entrée en vigueur de la Loi du 16 février 2017 modifiant la Loi du 17 juin 2013 relative à la motivation, à l'information et aux voies de recours en matière de marchés publics et de certains marchés de travaux, de fournitures et de services ;</w:t>
      </w:r>
    </w:p>
    <w:p w14:paraId="4A7B5886" w14:textId="77777777" w:rsidR="00F947D9" w:rsidRPr="00E40F6D" w:rsidRDefault="00F947D9" w:rsidP="00F96813">
      <w:pPr>
        <w:jc w:val="both"/>
        <w:rPr>
          <w:sz w:val="22"/>
          <w:szCs w:val="22"/>
        </w:rPr>
      </w:pPr>
      <w:r w:rsidRPr="00E40F6D">
        <w:rPr>
          <w:sz w:val="22"/>
          <w:szCs w:val="22"/>
        </w:rPr>
        <w:t>- Vu la Loi du 17 juin 2013 relative à la motivation, à l'information et aux voies de recours en matière de marchés publics, de certains marchés de travaux, de fournitures et de services et de concessions ;</w:t>
      </w:r>
    </w:p>
    <w:p w14:paraId="0BC8532A" w14:textId="09EAE565" w:rsidR="00F947D9" w:rsidRPr="00E40F6D" w:rsidRDefault="00F947D9" w:rsidP="00F96813">
      <w:pPr>
        <w:jc w:val="both"/>
        <w:rPr>
          <w:sz w:val="22"/>
          <w:szCs w:val="22"/>
        </w:rPr>
      </w:pPr>
      <w:r w:rsidRPr="00E40F6D">
        <w:rPr>
          <w:sz w:val="22"/>
          <w:szCs w:val="22"/>
        </w:rPr>
        <w:t>- Vu le fait que le choix de la procédure concurrentielle avec négociation pour l'Accord-cadre OC/2024/140/LM a été justifié sur base de l'article 38 § 1, 1° c de la loi sur les marchés publics ;</w:t>
      </w:r>
    </w:p>
    <w:p w14:paraId="1F2B30D3" w14:textId="098B8076" w:rsidR="00F947D9" w:rsidRPr="00E40F6D" w:rsidRDefault="00F947D9" w:rsidP="00F96813">
      <w:pPr>
        <w:pStyle w:val="Lijstalinea"/>
        <w:numPr>
          <w:ilvl w:val="1"/>
          <w:numId w:val="1"/>
        </w:numPr>
        <w:jc w:val="both"/>
        <w:rPr>
          <w:sz w:val="22"/>
          <w:szCs w:val="22"/>
          <w:u w:val="single"/>
        </w:rPr>
      </w:pPr>
      <w:r w:rsidRPr="00E40F6D">
        <w:rPr>
          <w:sz w:val="22"/>
          <w:szCs w:val="22"/>
          <w:u w:val="single"/>
        </w:rPr>
        <w:t>Bénéficiaire</w:t>
      </w:r>
    </w:p>
    <w:p w14:paraId="3D8A314D" w14:textId="68E16D1B" w:rsidR="00F947D9" w:rsidRPr="00E40F6D" w:rsidRDefault="00F947D9" w:rsidP="00F96813">
      <w:pPr>
        <w:jc w:val="both"/>
        <w:rPr>
          <w:sz w:val="22"/>
          <w:szCs w:val="22"/>
        </w:rPr>
      </w:pPr>
      <w:r w:rsidRPr="00E40F6D">
        <w:rPr>
          <w:sz w:val="22"/>
          <w:szCs w:val="22"/>
        </w:rPr>
        <w:t>[Nom et coordonnées du Commanditaire]</w:t>
      </w:r>
    </w:p>
    <w:p w14:paraId="79923647" w14:textId="2C4BC425" w:rsidR="00F947D9" w:rsidRPr="00E40F6D" w:rsidRDefault="00F947D9" w:rsidP="00F96813">
      <w:pPr>
        <w:pStyle w:val="Lijstalinea"/>
        <w:numPr>
          <w:ilvl w:val="1"/>
          <w:numId w:val="1"/>
        </w:numPr>
        <w:jc w:val="both"/>
        <w:rPr>
          <w:sz w:val="22"/>
          <w:szCs w:val="22"/>
        </w:rPr>
      </w:pPr>
      <w:r w:rsidRPr="00E40F6D">
        <w:rPr>
          <w:sz w:val="22"/>
          <w:szCs w:val="22"/>
        </w:rPr>
        <w:t>Services responsables</w:t>
      </w:r>
    </w:p>
    <w:p w14:paraId="793943CA" w14:textId="77777777" w:rsidR="00F947D9" w:rsidRPr="00E40F6D" w:rsidRDefault="00F947D9" w:rsidP="00F96813">
      <w:pPr>
        <w:jc w:val="both"/>
        <w:rPr>
          <w:sz w:val="22"/>
          <w:szCs w:val="22"/>
        </w:rPr>
      </w:pPr>
      <w:r w:rsidRPr="00E40F6D">
        <w:rPr>
          <w:sz w:val="22"/>
          <w:szCs w:val="22"/>
        </w:rPr>
        <w:t xml:space="preserve">- Pouvoir adjudicateur au niveau de l'Accord-cadre : Centrale de Marchés </w:t>
      </w:r>
      <w:proofErr w:type="spellStart"/>
      <w:r w:rsidRPr="00E40F6D">
        <w:rPr>
          <w:sz w:val="22"/>
          <w:szCs w:val="22"/>
        </w:rPr>
        <w:t>asbl</w:t>
      </w:r>
      <w:proofErr w:type="spellEnd"/>
    </w:p>
    <w:p w14:paraId="58606E69" w14:textId="7A46E45C" w:rsidR="00F947D9" w:rsidRPr="00E40F6D" w:rsidRDefault="00F947D9" w:rsidP="00F96813">
      <w:pPr>
        <w:jc w:val="both"/>
        <w:rPr>
          <w:sz w:val="22"/>
          <w:szCs w:val="22"/>
        </w:rPr>
      </w:pPr>
      <w:r w:rsidRPr="00E40F6D">
        <w:rPr>
          <w:sz w:val="22"/>
          <w:szCs w:val="22"/>
        </w:rPr>
        <w:lastRenderedPageBreak/>
        <w:t>- Fonctionnaire dirigeant de la Commande Mini-Compétition : [Nom et coordonnées du Commanditaire]</w:t>
      </w:r>
    </w:p>
    <w:p w14:paraId="06788C36" w14:textId="0925EA9A" w:rsidR="00F947D9" w:rsidRPr="00E40F6D" w:rsidRDefault="00F947D9" w:rsidP="00F96813">
      <w:pPr>
        <w:pStyle w:val="Lijstalinea"/>
        <w:numPr>
          <w:ilvl w:val="1"/>
          <w:numId w:val="1"/>
        </w:numPr>
        <w:jc w:val="both"/>
        <w:rPr>
          <w:sz w:val="22"/>
          <w:szCs w:val="22"/>
        </w:rPr>
      </w:pPr>
      <w:r w:rsidRPr="00E40F6D">
        <w:rPr>
          <w:sz w:val="22"/>
          <w:szCs w:val="22"/>
        </w:rPr>
        <w:t>Objet du marché</w:t>
      </w:r>
    </w:p>
    <w:p w14:paraId="11AABF69" w14:textId="6C5C51B8" w:rsidR="00F947D9" w:rsidRPr="00E40F6D" w:rsidRDefault="00F947D9" w:rsidP="00F96813">
      <w:pPr>
        <w:jc w:val="both"/>
        <w:rPr>
          <w:sz w:val="22"/>
          <w:szCs w:val="22"/>
        </w:rPr>
      </w:pPr>
      <w:r w:rsidRPr="00E40F6D">
        <w:rPr>
          <w:sz w:val="22"/>
          <w:szCs w:val="22"/>
        </w:rPr>
        <w:t>[Portée et objectif du projet]</w:t>
      </w:r>
    </w:p>
    <w:p w14:paraId="5E7DC821" w14:textId="77777777" w:rsidR="00F947D9" w:rsidRPr="00E40F6D" w:rsidRDefault="00F947D9" w:rsidP="00B248FB">
      <w:pPr>
        <w:pStyle w:val="Lijstalinea"/>
        <w:numPr>
          <w:ilvl w:val="0"/>
          <w:numId w:val="1"/>
        </w:numPr>
        <w:jc w:val="both"/>
        <w:rPr>
          <w:b/>
          <w:bCs/>
          <w:sz w:val="22"/>
          <w:szCs w:val="22"/>
        </w:rPr>
      </w:pPr>
      <w:r w:rsidRPr="00E40F6D">
        <w:rPr>
          <w:b/>
          <w:bCs/>
          <w:sz w:val="22"/>
          <w:szCs w:val="22"/>
        </w:rPr>
        <w:t>Historique</w:t>
      </w:r>
    </w:p>
    <w:p w14:paraId="1A73818B" w14:textId="6306A860" w:rsidR="00F947D9" w:rsidRPr="00E40F6D" w:rsidRDefault="00F947D9" w:rsidP="00F96813">
      <w:pPr>
        <w:pStyle w:val="Lijstalinea"/>
        <w:numPr>
          <w:ilvl w:val="1"/>
          <w:numId w:val="1"/>
        </w:numPr>
        <w:jc w:val="both"/>
        <w:rPr>
          <w:sz w:val="22"/>
          <w:szCs w:val="22"/>
          <w:u w:val="single"/>
        </w:rPr>
      </w:pPr>
      <w:r w:rsidRPr="00E40F6D">
        <w:rPr>
          <w:sz w:val="22"/>
          <w:szCs w:val="22"/>
          <w:u w:val="single"/>
        </w:rPr>
        <w:t>Invitation mini-compétition</w:t>
      </w:r>
    </w:p>
    <w:p w14:paraId="7BB9AAE5" w14:textId="3CAB94AD" w:rsidR="00F947D9" w:rsidRPr="00E40F6D" w:rsidRDefault="00F947D9" w:rsidP="00F96813">
      <w:pPr>
        <w:pStyle w:val="Lijstalinea"/>
        <w:numPr>
          <w:ilvl w:val="0"/>
          <w:numId w:val="2"/>
        </w:numPr>
        <w:jc w:val="both"/>
        <w:rPr>
          <w:sz w:val="22"/>
          <w:szCs w:val="22"/>
        </w:rPr>
      </w:pPr>
      <w:r w:rsidRPr="00E40F6D">
        <w:rPr>
          <w:sz w:val="22"/>
          <w:szCs w:val="22"/>
        </w:rPr>
        <w:t xml:space="preserve">Sélection mini-compétition : La sélection des prestataires de services a été effectuée au niveau de l'Accord-cadre (Voir </w:t>
      </w:r>
      <w:r w:rsidR="00AF4041">
        <w:rPr>
          <w:sz w:val="22"/>
          <w:szCs w:val="22"/>
        </w:rPr>
        <w:t>rapport</w:t>
      </w:r>
      <w:r w:rsidRPr="00E40F6D">
        <w:rPr>
          <w:sz w:val="22"/>
          <w:szCs w:val="22"/>
        </w:rPr>
        <w:t xml:space="preserve"> d'attribution motivée)</w:t>
      </w:r>
    </w:p>
    <w:p w14:paraId="0A6F20CB" w14:textId="77777777" w:rsidR="00F96813" w:rsidRPr="00E40F6D" w:rsidRDefault="00F96813" w:rsidP="00F96813">
      <w:pPr>
        <w:pStyle w:val="Lijstalinea"/>
        <w:numPr>
          <w:ilvl w:val="0"/>
          <w:numId w:val="2"/>
        </w:numPr>
        <w:jc w:val="both"/>
        <w:rPr>
          <w:sz w:val="22"/>
          <w:szCs w:val="22"/>
        </w:rPr>
      </w:pPr>
      <w:r w:rsidRPr="00E40F6D">
        <w:rPr>
          <w:sz w:val="22"/>
          <w:szCs w:val="22"/>
        </w:rPr>
        <w:t xml:space="preserve">L'invitation à soumettre une offre a été envoyée par </w:t>
      </w:r>
      <w:proofErr w:type="gramStart"/>
      <w:r w:rsidRPr="00E40F6D">
        <w:rPr>
          <w:sz w:val="22"/>
          <w:szCs w:val="22"/>
        </w:rPr>
        <w:t>e-mail</w:t>
      </w:r>
      <w:proofErr w:type="gramEnd"/>
      <w:r w:rsidRPr="00E40F6D">
        <w:rPr>
          <w:sz w:val="22"/>
          <w:szCs w:val="22"/>
        </w:rPr>
        <w:t xml:space="preserve"> aux 3 candidats sélectionnés ci-dessous le [JJ/MM/AAAA] : </w:t>
      </w:r>
    </w:p>
    <w:p w14:paraId="52D7AB98" w14:textId="77777777" w:rsidR="00F96813" w:rsidRPr="00E40F6D" w:rsidRDefault="00F96813" w:rsidP="00F96813">
      <w:pPr>
        <w:pStyle w:val="Lijstalinea"/>
        <w:jc w:val="both"/>
        <w:rPr>
          <w:sz w:val="22"/>
          <w:szCs w:val="22"/>
        </w:rPr>
      </w:pPr>
      <w:proofErr w:type="gramStart"/>
      <w:r w:rsidRPr="00E40F6D">
        <w:rPr>
          <w:sz w:val="22"/>
          <w:szCs w:val="22"/>
        </w:rPr>
        <w:t>o</w:t>
      </w:r>
      <w:proofErr w:type="gramEnd"/>
      <w:r w:rsidRPr="00E40F6D">
        <w:rPr>
          <w:sz w:val="22"/>
          <w:szCs w:val="22"/>
        </w:rPr>
        <w:t xml:space="preserve"> [Prestataire de services 1]</w:t>
      </w:r>
    </w:p>
    <w:p w14:paraId="1B104A66" w14:textId="77777777" w:rsidR="00F96813" w:rsidRPr="00E40F6D" w:rsidRDefault="00F96813" w:rsidP="00F96813">
      <w:pPr>
        <w:pStyle w:val="Lijstalinea"/>
        <w:jc w:val="both"/>
        <w:rPr>
          <w:sz w:val="22"/>
          <w:szCs w:val="22"/>
        </w:rPr>
      </w:pPr>
      <w:proofErr w:type="gramStart"/>
      <w:r w:rsidRPr="00E40F6D">
        <w:rPr>
          <w:sz w:val="22"/>
          <w:szCs w:val="22"/>
        </w:rPr>
        <w:t>o</w:t>
      </w:r>
      <w:proofErr w:type="gramEnd"/>
      <w:r w:rsidRPr="00E40F6D">
        <w:rPr>
          <w:sz w:val="22"/>
          <w:szCs w:val="22"/>
        </w:rPr>
        <w:t xml:space="preserve"> [Prestataire de services 2] </w:t>
      </w:r>
    </w:p>
    <w:p w14:paraId="7DCBE2EB" w14:textId="3FA201BE" w:rsidR="00F96813" w:rsidRPr="00E40F6D" w:rsidRDefault="00F96813" w:rsidP="00F96813">
      <w:pPr>
        <w:pStyle w:val="Lijstalinea"/>
        <w:jc w:val="both"/>
        <w:rPr>
          <w:sz w:val="22"/>
          <w:szCs w:val="22"/>
        </w:rPr>
      </w:pPr>
      <w:proofErr w:type="gramStart"/>
      <w:r w:rsidRPr="00E40F6D">
        <w:rPr>
          <w:sz w:val="22"/>
          <w:szCs w:val="22"/>
        </w:rPr>
        <w:t>o</w:t>
      </w:r>
      <w:proofErr w:type="gramEnd"/>
      <w:r w:rsidRPr="00E40F6D">
        <w:rPr>
          <w:sz w:val="22"/>
          <w:szCs w:val="22"/>
        </w:rPr>
        <w:t xml:space="preserve"> [Prestataire de services 3]</w:t>
      </w:r>
    </w:p>
    <w:p w14:paraId="6B43E358" w14:textId="77777777" w:rsidR="00F96813" w:rsidRPr="00E40F6D" w:rsidRDefault="00F96813" w:rsidP="00F96813">
      <w:pPr>
        <w:pStyle w:val="Lijstalinea"/>
        <w:numPr>
          <w:ilvl w:val="0"/>
          <w:numId w:val="2"/>
        </w:numPr>
        <w:jc w:val="both"/>
        <w:rPr>
          <w:sz w:val="22"/>
          <w:szCs w:val="22"/>
        </w:rPr>
      </w:pPr>
      <w:r w:rsidRPr="00E40F6D">
        <w:rPr>
          <w:sz w:val="22"/>
          <w:szCs w:val="22"/>
        </w:rPr>
        <w:t xml:space="preserve">Une session d'information a eu lieu le [JJ/MM/AA] dans les locaux du Commanditaire. Les prestataires de services suivants étaient présents : </w:t>
      </w:r>
    </w:p>
    <w:p w14:paraId="06A46276" w14:textId="77777777" w:rsidR="00F96813" w:rsidRPr="00E40F6D" w:rsidRDefault="00F96813" w:rsidP="00F96813">
      <w:pPr>
        <w:pStyle w:val="Lijstalinea"/>
        <w:jc w:val="both"/>
        <w:rPr>
          <w:sz w:val="22"/>
          <w:szCs w:val="22"/>
        </w:rPr>
      </w:pPr>
      <w:proofErr w:type="gramStart"/>
      <w:r w:rsidRPr="00E40F6D">
        <w:rPr>
          <w:sz w:val="22"/>
          <w:szCs w:val="22"/>
        </w:rPr>
        <w:t>o</w:t>
      </w:r>
      <w:proofErr w:type="gramEnd"/>
      <w:r w:rsidRPr="00E40F6D">
        <w:rPr>
          <w:sz w:val="22"/>
          <w:szCs w:val="22"/>
        </w:rPr>
        <w:t xml:space="preserve"> [Prestataire de services 1] </w:t>
      </w:r>
    </w:p>
    <w:p w14:paraId="2AAA1BAA" w14:textId="77777777" w:rsidR="00F96813" w:rsidRPr="00E40F6D" w:rsidRDefault="00F96813" w:rsidP="00F96813">
      <w:pPr>
        <w:pStyle w:val="Lijstalinea"/>
        <w:jc w:val="both"/>
        <w:rPr>
          <w:sz w:val="22"/>
          <w:szCs w:val="22"/>
        </w:rPr>
      </w:pPr>
      <w:proofErr w:type="gramStart"/>
      <w:r w:rsidRPr="00E40F6D">
        <w:rPr>
          <w:sz w:val="22"/>
          <w:szCs w:val="22"/>
        </w:rPr>
        <w:t>o</w:t>
      </w:r>
      <w:proofErr w:type="gramEnd"/>
      <w:r w:rsidRPr="00E40F6D">
        <w:rPr>
          <w:sz w:val="22"/>
          <w:szCs w:val="22"/>
        </w:rPr>
        <w:t xml:space="preserve"> [Prestataire de services 2] </w:t>
      </w:r>
    </w:p>
    <w:p w14:paraId="46287276" w14:textId="37E9AE2E" w:rsidR="00F96813" w:rsidRPr="00E40F6D" w:rsidRDefault="00F96813" w:rsidP="00F96813">
      <w:pPr>
        <w:pStyle w:val="Lijstalinea"/>
        <w:jc w:val="both"/>
        <w:rPr>
          <w:sz w:val="22"/>
          <w:szCs w:val="22"/>
        </w:rPr>
      </w:pPr>
      <w:proofErr w:type="gramStart"/>
      <w:r w:rsidRPr="00E40F6D">
        <w:rPr>
          <w:sz w:val="22"/>
          <w:szCs w:val="22"/>
        </w:rPr>
        <w:t>o</w:t>
      </w:r>
      <w:proofErr w:type="gramEnd"/>
      <w:r w:rsidRPr="00E40F6D">
        <w:rPr>
          <w:sz w:val="22"/>
          <w:szCs w:val="22"/>
        </w:rPr>
        <w:t xml:space="preserve"> [Prestataire de services 3]</w:t>
      </w:r>
    </w:p>
    <w:p w14:paraId="1EDEBD7A" w14:textId="77777777" w:rsidR="00F96813" w:rsidRPr="00E40F6D" w:rsidRDefault="00F96813" w:rsidP="00F96813">
      <w:pPr>
        <w:pStyle w:val="Lijstalinea"/>
        <w:jc w:val="both"/>
        <w:rPr>
          <w:sz w:val="22"/>
          <w:szCs w:val="22"/>
        </w:rPr>
      </w:pPr>
    </w:p>
    <w:p w14:paraId="0729F959" w14:textId="77777777" w:rsidR="00F96813" w:rsidRPr="00E40F6D" w:rsidRDefault="00F96813" w:rsidP="00F96813">
      <w:pPr>
        <w:pStyle w:val="Lijstalinea"/>
        <w:numPr>
          <w:ilvl w:val="1"/>
          <w:numId w:val="1"/>
        </w:numPr>
        <w:jc w:val="both"/>
        <w:rPr>
          <w:sz w:val="22"/>
          <w:szCs w:val="22"/>
          <w:u w:val="single"/>
        </w:rPr>
      </w:pPr>
      <w:r w:rsidRPr="00E40F6D">
        <w:rPr>
          <w:sz w:val="22"/>
          <w:szCs w:val="22"/>
          <w:u w:val="single"/>
        </w:rPr>
        <w:t xml:space="preserve">Ouverture et soumission des offres </w:t>
      </w:r>
    </w:p>
    <w:p w14:paraId="509F9253" w14:textId="77777777" w:rsidR="00F96813" w:rsidRPr="00E40F6D" w:rsidRDefault="00F96813" w:rsidP="00F96813">
      <w:pPr>
        <w:pStyle w:val="Lijstalinea"/>
        <w:numPr>
          <w:ilvl w:val="0"/>
          <w:numId w:val="4"/>
        </w:numPr>
        <w:jc w:val="both"/>
        <w:rPr>
          <w:sz w:val="22"/>
          <w:szCs w:val="22"/>
        </w:rPr>
      </w:pPr>
      <w:r w:rsidRPr="00E40F6D">
        <w:rPr>
          <w:sz w:val="22"/>
          <w:szCs w:val="22"/>
        </w:rPr>
        <w:t xml:space="preserve">Date limite de soumission des offres : </w:t>
      </w:r>
      <w:r w:rsidRPr="00E40F6D">
        <w:rPr>
          <w:sz w:val="22"/>
          <w:szCs w:val="22"/>
        </w:rPr>
        <w:tab/>
      </w:r>
      <w:r w:rsidRPr="00E40F6D">
        <w:rPr>
          <w:sz w:val="22"/>
          <w:szCs w:val="22"/>
        </w:rPr>
        <w:tab/>
        <w:t xml:space="preserve">Offre initiale [JJ/MM/AAAA] à </w:t>
      </w:r>
      <w:proofErr w:type="spellStart"/>
      <w:r w:rsidRPr="00E40F6D">
        <w:rPr>
          <w:sz w:val="22"/>
          <w:szCs w:val="22"/>
        </w:rPr>
        <w:t>HHhMM</w:t>
      </w:r>
      <w:proofErr w:type="spellEnd"/>
      <w:r w:rsidRPr="00E40F6D">
        <w:rPr>
          <w:sz w:val="22"/>
          <w:szCs w:val="22"/>
        </w:rPr>
        <w:t xml:space="preserve"> </w:t>
      </w:r>
    </w:p>
    <w:p w14:paraId="6B05D6AB" w14:textId="21B24F79" w:rsidR="00F96813" w:rsidRPr="00E40F6D" w:rsidRDefault="00F96813" w:rsidP="00F96813">
      <w:pPr>
        <w:pStyle w:val="Lijstalinea"/>
        <w:ind w:left="4320" w:firstLine="720"/>
        <w:jc w:val="both"/>
        <w:rPr>
          <w:sz w:val="22"/>
          <w:szCs w:val="22"/>
        </w:rPr>
      </w:pPr>
      <w:r w:rsidRPr="00E40F6D">
        <w:rPr>
          <w:sz w:val="22"/>
          <w:szCs w:val="22"/>
        </w:rPr>
        <w:t xml:space="preserve">[BAFO JJ/MM/AAAA à </w:t>
      </w:r>
      <w:proofErr w:type="spellStart"/>
      <w:r w:rsidRPr="00E40F6D">
        <w:rPr>
          <w:sz w:val="22"/>
          <w:szCs w:val="22"/>
        </w:rPr>
        <w:t>HHh</w:t>
      </w:r>
      <w:proofErr w:type="spellEnd"/>
      <w:r w:rsidRPr="00E40F6D">
        <w:rPr>
          <w:sz w:val="22"/>
          <w:szCs w:val="22"/>
        </w:rPr>
        <w:t>]</w:t>
      </w:r>
    </w:p>
    <w:p w14:paraId="3CF03898" w14:textId="6390A2AD" w:rsidR="00F96813" w:rsidRPr="00E40F6D" w:rsidRDefault="00F96813" w:rsidP="00F96813">
      <w:pPr>
        <w:pStyle w:val="Lijstalinea"/>
        <w:numPr>
          <w:ilvl w:val="0"/>
          <w:numId w:val="4"/>
        </w:numPr>
        <w:jc w:val="both"/>
        <w:rPr>
          <w:sz w:val="22"/>
          <w:szCs w:val="22"/>
        </w:rPr>
      </w:pPr>
      <w:r w:rsidRPr="00E40F6D">
        <w:rPr>
          <w:sz w:val="22"/>
          <w:szCs w:val="22"/>
        </w:rPr>
        <w:t>Soumissionnaires :</w:t>
      </w:r>
      <w:r w:rsidRPr="00E40F6D">
        <w:rPr>
          <w:sz w:val="22"/>
          <w:szCs w:val="22"/>
        </w:rPr>
        <w:tab/>
      </w:r>
      <w:r w:rsidRPr="00E40F6D">
        <w:rPr>
          <w:sz w:val="22"/>
          <w:szCs w:val="22"/>
        </w:rPr>
        <w:tab/>
      </w:r>
      <w:r w:rsidRPr="00E40F6D">
        <w:rPr>
          <w:sz w:val="22"/>
          <w:szCs w:val="22"/>
        </w:rPr>
        <w:tab/>
      </w:r>
      <w:r w:rsidRPr="00E40F6D">
        <w:rPr>
          <w:sz w:val="22"/>
          <w:szCs w:val="22"/>
        </w:rPr>
        <w:tab/>
        <w:t>[Soumissionnaires]</w:t>
      </w:r>
    </w:p>
    <w:p w14:paraId="2D1A900C" w14:textId="77777777" w:rsidR="00F96813" w:rsidRPr="00E40F6D" w:rsidRDefault="00F96813" w:rsidP="00F96813">
      <w:pPr>
        <w:pStyle w:val="Lijstalinea"/>
        <w:numPr>
          <w:ilvl w:val="0"/>
          <w:numId w:val="4"/>
        </w:numPr>
        <w:jc w:val="both"/>
        <w:rPr>
          <w:i/>
          <w:iCs/>
          <w:sz w:val="22"/>
          <w:szCs w:val="22"/>
        </w:rPr>
      </w:pPr>
      <w:r w:rsidRPr="00E40F6D">
        <w:rPr>
          <w:sz w:val="22"/>
          <w:szCs w:val="22"/>
        </w:rPr>
        <w:t xml:space="preserve">Faits notables : </w:t>
      </w:r>
      <w:r w:rsidRPr="00E40F6D">
        <w:rPr>
          <w:sz w:val="22"/>
          <w:szCs w:val="22"/>
        </w:rPr>
        <w:tab/>
      </w:r>
      <w:r w:rsidRPr="00E40F6D">
        <w:rPr>
          <w:i/>
          <w:iCs/>
          <w:sz w:val="22"/>
          <w:szCs w:val="22"/>
        </w:rPr>
        <w:t xml:space="preserve">Néant ou X candidats sélectionnés n'ont pas soumis d'offre + </w:t>
      </w:r>
    </w:p>
    <w:p w14:paraId="10D217AD" w14:textId="0E8F9E3C" w:rsidR="00F96813" w:rsidRPr="00E40F6D" w:rsidRDefault="00F96813" w:rsidP="00F96813">
      <w:pPr>
        <w:pStyle w:val="Lijstalinea"/>
        <w:ind w:left="2160" w:firstLine="720"/>
        <w:jc w:val="both"/>
        <w:rPr>
          <w:i/>
          <w:iCs/>
          <w:sz w:val="22"/>
          <w:szCs w:val="22"/>
        </w:rPr>
      </w:pPr>
      <w:proofErr w:type="gramStart"/>
      <w:r w:rsidRPr="00E40F6D">
        <w:rPr>
          <w:i/>
          <w:iCs/>
          <w:sz w:val="22"/>
          <w:szCs w:val="22"/>
        </w:rPr>
        <w:t>raison</w:t>
      </w:r>
      <w:proofErr w:type="gramEnd"/>
      <w:r w:rsidRPr="00E40F6D">
        <w:rPr>
          <w:i/>
          <w:iCs/>
          <w:sz w:val="22"/>
          <w:szCs w:val="22"/>
        </w:rPr>
        <w:t xml:space="preserve"> et justification de la non-participation à la Mini</w:t>
      </w:r>
      <w:r w:rsidRPr="00E40F6D">
        <w:rPr>
          <w:i/>
          <w:iCs/>
          <w:sz w:val="22"/>
          <w:szCs w:val="22"/>
        </w:rPr>
        <w:tab/>
        <w:t>compétition.</w:t>
      </w:r>
    </w:p>
    <w:p w14:paraId="1872AB4E" w14:textId="77777777" w:rsidR="00F96813" w:rsidRPr="00E40F6D" w:rsidRDefault="00F96813" w:rsidP="00F96813">
      <w:pPr>
        <w:pStyle w:val="Lijstalinea"/>
        <w:numPr>
          <w:ilvl w:val="1"/>
          <w:numId w:val="1"/>
        </w:numPr>
        <w:jc w:val="both"/>
        <w:rPr>
          <w:sz w:val="22"/>
          <w:szCs w:val="22"/>
        </w:rPr>
      </w:pPr>
      <w:r w:rsidRPr="00E40F6D">
        <w:rPr>
          <w:sz w:val="22"/>
          <w:szCs w:val="22"/>
        </w:rPr>
        <w:t>Négociations</w:t>
      </w:r>
    </w:p>
    <w:p w14:paraId="022293AD" w14:textId="24A85C55" w:rsidR="00F96813" w:rsidRPr="00E40F6D" w:rsidRDefault="00F96813" w:rsidP="00F96813">
      <w:pPr>
        <w:pStyle w:val="Lijstalinea"/>
        <w:numPr>
          <w:ilvl w:val="0"/>
          <w:numId w:val="5"/>
        </w:numPr>
        <w:jc w:val="both"/>
        <w:rPr>
          <w:sz w:val="22"/>
          <w:szCs w:val="22"/>
        </w:rPr>
      </w:pPr>
      <w:r w:rsidRPr="00E40F6D">
        <w:rPr>
          <w:sz w:val="22"/>
          <w:szCs w:val="22"/>
        </w:rPr>
        <w:t>Date : [JJ/MM/AAAA]</w:t>
      </w:r>
    </w:p>
    <w:p w14:paraId="1293E397" w14:textId="7F363866" w:rsidR="00F96813" w:rsidRPr="00E40F6D" w:rsidRDefault="00F96813" w:rsidP="00F96813">
      <w:pPr>
        <w:pStyle w:val="Lijstalinea"/>
        <w:numPr>
          <w:ilvl w:val="0"/>
          <w:numId w:val="5"/>
        </w:numPr>
        <w:jc w:val="both"/>
        <w:rPr>
          <w:sz w:val="22"/>
          <w:szCs w:val="22"/>
        </w:rPr>
      </w:pPr>
      <w:r w:rsidRPr="00E40F6D">
        <w:rPr>
          <w:sz w:val="22"/>
          <w:szCs w:val="22"/>
        </w:rPr>
        <w:t>Planning :</w:t>
      </w:r>
      <w:r w:rsidRPr="00E40F6D">
        <w:rPr>
          <w:sz w:val="22"/>
          <w:szCs w:val="22"/>
        </w:rPr>
        <w:tab/>
      </w:r>
      <w:r w:rsidRPr="00E40F6D">
        <w:rPr>
          <w:sz w:val="22"/>
          <w:szCs w:val="22"/>
        </w:rPr>
        <w:tab/>
      </w:r>
      <w:r w:rsidRPr="00E40F6D">
        <w:rPr>
          <w:sz w:val="22"/>
          <w:szCs w:val="22"/>
        </w:rPr>
        <w:tab/>
      </w:r>
      <w:r w:rsidRPr="00E40F6D">
        <w:rPr>
          <w:sz w:val="22"/>
          <w:szCs w:val="22"/>
        </w:rPr>
        <w:tab/>
      </w:r>
      <w:r w:rsidRPr="00E40F6D">
        <w:rPr>
          <w:sz w:val="22"/>
          <w:szCs w:val="22"/>
        </w:rPr>
        <w:tab/>
        <w:t xml:space="preserve">[IBM </w:t>
      </w:r>
      <w:proofErr w:type="spellStart"/>
      <w:r w:rsidRPr="00E40F6D">
        <w:rPr>
          <w:sz w:val="22"/>
          <w:szCs w:val="22"/>
        </w:rPr>
        <w:t>Belgium</w:t>
      </w:r>
      <w:proofErr w:type="spellEnd"/>
      <w:r w:rsidRPr="00E40F6D">
        <w:rPr>
          <w:sz w:val="22"/>
          <w:szCs w:val="22"/>
        </w:rPr>
        <w:t xml:space="preserve"> : </w:t>
      </w:r>
      <w:proofErr w:type="spellStart"/>
      <w:r w:rsidRPr="00E40F6D">
        <w:rPr>
          <w:sz w:val="22"/>
          <w:szCs w:val="22"/>
        </w:rPr>
        <w:t>HHh</w:t>
      </w:r>
      <w:proofErr w:type="spellEnd"/>
      <w:r w:rsidRPr="00E40F6D">
        <w:rPr>
          <w:sz w:val="22"/>
          <w:szCs w:val="22"/>
        </w:rPr>
        <w:t xml:space="preserve"> – </w:t>
      </w:r>
      <w:proofErr w:type="spellStart"/>
      <w:r w:rsidRPr="00E40F6D">
        <w:rPr>
          <w:sz w:val="22"/>
          <w:szCs w:val="22"/>
        </w:rPr>
        <w:t>HHh</w:t>
      </w:r>
      <w:proofErr w:type="spellEnd"/>
    </w:p>
    <w:p w14:paraId="4E8EDE47" w14:textId="77777777" w:rsidR="00F96813" w:rsidRPr="00E40F6D" w:rsidRDefault="00F96813" w:rsidP="00F96813">
      <w:pPr>
        <w:ind w:left="4320" w:firstLine="720"/>
        <w:jc w:val="both"/>
        <w:rPr>
          <w:sz w:val="22"/>
          <w:szCs w:val="22"/>
        </w:rPr>
      </w:pPr>
      <w:r w:rsidRPr="00E40F6D">
        <w:rPr>
          <w:sz w:val="22"/>
          <w:szCs w:val="22"/>
        </w:rPr>
        <w:t xml:space="preserve">Delaware Consulting : </w:t>
      </w:r>
      <w:proofErr w:type="spellStart"/>
      <w:r w:rsidRPr="00E40F6D">
        <w:rPr>
          <w:sz w:val="22"/>
          <w:szCs w:val="22"/>
        </w:rPr>
        <w:t>HHh</w:t>
      </w:r>
      <w:proofErr w:type="spellEnd"/>
      <w:r w:rsidRPr="00E40F6D">
        <w:rPr>
          <w:sz w:val="22"/>
          <w:szCs w:val="22"/>
        </w:rPr>
        <w:t xml:space="preserve"> – </w:t>
      </w:r>
      <w:proofErr w:type="spellStart"/>
      <w:r w:rsidRPr="00E40F6D">
        <w:rPr>
          <w:sz w:val="22"/>
          <w:szCs w:val="22"/>
        </w:rPr>
        <w:t>HHh</w:t>
      </w:r>
      <w:proofErr w:type="spellEnd"/>
    </w:p>
    <w:p w14:paraId="59F230DB" w14:textId="77777777" w:rsidR="00F96813" w:rsidRPr="00E40F6D" w:rsidRDefault="00F96813" w:rsidP="00F96813">
      <w:pPr>
        <w:ind w:left="4320" w:firstLine="720"/>
        <w:jc w:val="both"/>
        <w:rPr>
          <w:sz w:val="22"/>
          <w:szCs w:val="22"/>
        </w:rPr>
      </w:pPr>
      <w:r w:rsidRPr="00E40F6D">
        <w:rPr>
          <w:sz w:val="22"/>
          <w:szCs w:val="22"/>
        </w:rPr>
        <w:t xml:space="preserve">Cronos Public Services : </w:t>
      </w:r>
      <w:proofErr w:type="spellStart"/>
      <w:r w:rsidRPr="00E40F6D">
        <w:rPr>
          <w:sz w:val="22"/>
          <w:szCs w:val="22"/>
        </w:rPr>
        <w:t>HHh</w:t>
      </w:r>
      <w:proofErr w:type="spellEnd"/>
      <w:r w:rsidRPr="00E40F6D">
        <w:rPr>
          <w:sz w:val="22"/>
          <w:szCs w:val="22"/>
        </w:rPr>
        <w:t xml:space="preserve"> – </w:t>
      </w:r>
      <w:proofErr w:type="spellStart"/>
      <w:r w:rsidRPr="00E40F6D">
        <w:rPr>
          <w:sz w:val="22"/>
          <w:szCs w:val="22"/>
        </w:rPr>
        <w:t>HHh</w:t>
      </w:r>
      <w:proofErr w:type="spellEnd"/>
      <w:r w:rsidRPr="00E40F6D">
        <w:rPr>
          <w:sz w:val="22"/>
          <w:szCs w:val="22"/>
        </w:rPr>
        <w:t>]</w:t>
      </w:r>
    </w:p>
    <w:p w14:paraId="01C53DE9" w14:textId="77777777" w:rsidR="00D84603" w:rsidRPr="00D84603" w:rsidRDefault="00F96813" w:rsidP="00D84603">
      <w:pPr>
        <w:pStyle w:val="Lijstalinea"/>
        <w:numPr>
          <w:ilvl w:val="0"/>
          <w:numId w:val="5"/>
        </w:numPr>
        <w:jc w:val="both"/>
        <w:rPr>
          <w:i/>
          <w:iCs/>
          <w:sz w:val="22"/>
          <w:szCs w:val="22"/>
        </w:rPr>
      </w:pPr>
      <w:r w:rsidRPr="00E40F6D">
        <w:rPr>
          <w:sz w:val="22"/>
          <w:szCs w:val="22"/>
        </w:rPr>
        <w:t xml:space="preserve">Faits notables : </w:t>
      </w:r>
      <w:r w:rsidRPr="00E40F6D">
        <w:rPr>
          <w:sz w:val="22"/>
          <w:szCs w:val="22"/>
        </w:rPr>
        <w:tab/>
      </w:r>
    </w:p>
    <w:p w14:paraId="0217F092" w14:textId="5D5E3287" w:rsidR="00F96813" w:rsidRPr="00E40F6D" w:rsidRDefault="00D84603" w:rsidP="00D84603">
      <w:pPr>
        <w:pStyle w:val="Lijstalinea"/>
        <w:jc w:val="both"/>
        <w:rPr>
          <w:i/>
          <w:iCs/>
          <w:sz w:val="22"/>
          <w:szCs w:val="22"/>
        </w:rPr>
      </w:pPr>
      <w:r w:rsidRPr="00D84603">
        <w:rPr>
          <w:i/>
          <w:iCs/>
          <w:sz w:val="22"/>
          <w:szCs w:val="22"/>
        </w:rPr>
        <w:t>Les faits marquants des négociations sont mentionnés dans cette section. Un rapport complet des négociations est disponible en annexe du présent rapport d'attribution</w:t>
      </w:r>
      <w:r w:rsidR="00F96813" w:rsidRPr="00E40F6D">
        <w:rPr>
          <w:i/>
          <w:iCs/>
          <w:sz w:val="22"/>
          <w:szCs w:val="22"/>
        </w:rPr>
        <w:t>.</w:t>
      </w:r>
    </w:p>
    <w:p w14:paraId="35D970B1" w14:textId="77777777" w:rsidR="00B248FB" w:rsidRPr="00E40F6D" w:rsidRDefault="00B248FB" w:rsidP="00D46926">
      <w:pPr>
        <w:pStyle w:val="Lijstalinea"/>
        <w:numPr>
          <w:ilvl w:val="0"/>
          <w:numId w:val="1"/>
        </w:numPr>
        <w:jc w:val="both"/>
        <w:rPr>
          <w:b/>
          <w:bCs/>
          <w:sz w:val="22"/>
          <w:szCs w:val="22"/>
        </w:rPr>
      </w:pPr>
      <w:r w:rsidRPr="00E40F6D">
        <w:rPr>
          <w:b/>
          <w:bCs/>
          <w:sz w:val="22"/>
          <w:szCs w:val="22"/>
        </w:rPr>
        <w:t>Analyse des offres</w:t>
      </w:r>
    </w:p>
    <w:p w14:paraId="71C50679" w14:textId="517BB19B" w:rsidR="00B248FB" w:rsidRPr="00E40F6D" w:rsidRDefault="00B248FB" w:rsidP="00B248FB">
      <w:pPr>
        <w:pStyle w:val="Lijstalinea"/>
        <w:numPr>
          <w:ilvl w:val="1"/>
          <w:numId w:val="1"/>
        </w:numPr>
        <w:jc w:val="both"/>
        <w:rPr>
          <w:sz w:val="22"/>
          <w:szCs w:val="22"/>
          <w:u w:val="single"/>
        </w:rPr>
      </w:pPr>
      <w:r w:rsidRPr="00E40F6D">
        <w:rPr>
          <w:sz w:val="22"/>
          <w:szCs w:val="22"/>
          <w:u w:val="single"/>
        </w:rPr>
        <w:t>Sélection</w:t>
      </w:r>
    </w:p>
    <w:p w14:paraId="2E96376F" w14:textId="77777777" w:rsidR="00B248FB" w:rsidRPr="00E40F6D" w:rsidRDefault="00B248FB" w:rsidP="00B248FB">
      <w:pPr>
        <w:jc w:val="both"/>
        <w:rPr>
          <w:sz w:val="22"/>
          <w:szCs w:val="22"/>
        </w:rPr>
      </w:pPr>
      <w:r w:rsidRPr="00E40F6D">
        <w:rPr>
          <w:sz w:val="22"/>
          <w:szCs w:val="22"/>
        </w:rPr>
        <w:t>Sélection mini-compétition : La sélection des prestataires de services a été effectuée au niveau de l'Accord-cadre.</w:t>
      </w:r>
    </w:p>
    <w:p w14:paraId="53D97151" w14:textId="77777777" w:rsidR="00B248FB" w:rsidRPr="00E40F6D" w:rsidRDefault="00B248FB" w:rsidP="00B248FB">
      <w:pPr>
        <w:jc w:val="both"/>
        <w:rPr>
          <w:sz w:val="22"/>
          <w:szCs w:val="22"/>
        </w:rPr>
      </w:pPr>
    </w:p>
    <w:p w14:paraId="593F7243" w14:textId="77777777" w:rsidR="00B248FB" w:rsidRPr="00E40F6D" w:rsidRDefault="00B248FB" w:rsidP="00B248FB">
      <w:pPr>
        <w:jc w:val="both"/>
        <w:rPr>
          <w:sz w:val="22"/>
          <w:szCs w:val="22"/>
        </w:rPr>
      </w:pPr>
    </w:p>
    <w:p w14:paraId="57DD2204" w14:textId="4D0547EE" w:rsidR="00B248FB" w:rsidRPr="00E40F6D" w:rsidRDefault="00B248FB" w:rsidP="00F212AC">
      <w:pPr>
        <w:pStyle w:val="Lijstalinea"/>
        <w:numPr>
          <w:ilvl w:val="1"/>
          <w:numId w:val="1"/>
        </w:numPr>
        <w:jc w:val="both"/>
        <w:rPr>
          <w:sz w:val="22"/>
          <w:szCs w:val="22"/>
        </w:rPr>
      </w:pPr>
      <w:r w:rsidRPr="00E40F6D">
        <w:rPr>
          <w:sz w:val="22"/>
          <w:szCs w:val="22"/>
          <w:u w:val="single"/>
        </w:rPr>
        <w:lastRenderedPageBreak/>
        <w:t>Régularité</w:t>
      </w:r>
    </w:p>
    <w:p w14:paraId="596EDB61" w14:textId="3F99B49A" w:rsidR="00B248FB" w:rsidRPr="00E40F6D" w:rsidRDefault="00B248FB" w:rsidP="00B248FB">
      <w:pPr>
        <w:pStyle w:val="Lijstalinea"/>
        <w:numPr>
          <w:ilvl w:val="0"/>
          <w:numId w:val="9"/>
        </w:numPr>
        <w:jc w:val="both"/>
        <w:rPr>
          <w:sz w:val="22"/>
          <w:szCs w:val="22"/>
        </w:rPr>
      </w:pPr>
      <w:r w:rsidRPr="00E40F6D">
        <w:rPr>
          <w:sz w:val="22"/>
          <w:szCs w:val="22"/>
        </w:rPr>
        <w:t>CRONOS PUBLIC SERVICES</w:t>
      </w:r>
    </w:p>
    <w:p w14:paraId="0CE2EF9C" w14:textId="63FB1DD5" w:rsidR="00B248FB" w:rsidRPr="00E40F6D" w:rsidRDefault="00B248FB" w:rsidP="00B248FB">
      <w:pPr>
        <w:pStyle w:val="Lijstalinea"/>
        <w:numPr>
          <w:ilvl w:val="0"/>
          <w:numId w:val="8"/>
        </w:numPr>
        <w:jc w:val="both"/>
        <w:rPr>
          <w:sz w:val="22"/>
          <w:szCs w:val="22"/>
        </w:rPr>
      </w:pPr>
      <w:r w:rsidRPr="00E40F6D">
        <w:rPr>
          <w:sz w:val="22"/>
          <w:szCs w:val="22"/>
        </w:rPr>
        <w:t>Analyse</w:t>
      </w:r>
    </w:p>
    <w:p w14:paraId="790EDF34" w14:textId="77777777" w:rsidR="00B248FB" w:rsidRPr="00E40F6D" w:rsidRDefault="00B248FB" w:rsidP="00B248FB">
      <w:pPr>
        <w:ind w:left="720"/>
        <w:jc w:val="both"/>
        <w:rPr>
          <w:sz w:val="22"/>
          <w:szCs w:val="22"/>
        </w:rPr>
      </w:pPr>
      <w:r w:rsidRPr="00E40F6D">
        <w:rPr>
          <w:sz w:val="22"/>
          <w:szCs w:val="22"/>
        </w:rPr>
        <w:t>La régularité de l'offre du soumissionnaire est examinée sur base de l'article 76 de l'AR du 18 avril 2017 et des documents du marché.</w:t>
      </w:r>
    </w:p>
    <w:p w14:paraId="4A95BC2F" w14:textId="77777777" w:rsidR="00B248FB" w:rsidRPr="00E40F6D" w:rsidRDefault="00B248FB" w:rsidP="00B248FB">
      <w:pPr>
        <w:ind w:left="720"/>
        <w:jc w:val="both"/>
        <w:rPr>
          <w:sz w:val="22"/>
          <w:szCs w:val="22"/>
        </w:rPr>
      </w:pPr>
      <w:r w:rsidRPr="00E40F6D">
        <w:rPr>
          <w:sz w:val="22"/>
          <w:szCs w:val="22"/>
        </w:rPr>
        <w:t>Le pouvoir adjudicateur constate que les exigences relatives au droit de l'environnement, au droit social et au droit du travail semblent être respectées par le soumissionnaire.</w:t>
      </w:r>
    </w:p>
    <w:p w14:paraId="6D613F4C" w14:textId="77777777" w:rsidR="00B248FB" w:rsidRPr="00E40F6D" w:rsidRDefault="00B248FB" w:rsidP="00B248FB">
      <w:pPr>
        <w:ind w:left="720"/>
        <w:jc w:val="both"/>
        <w:rPr>
          <w:sz w:val="22"/>
          <w:szCs w:val="22"/>
        </w:rPr>
      </w:pPr>
      <w:r w:rsidRPr="00E40F6D">
        <w:rPr>
          <w:sz w:val="22"/>
          <w:szCs w:val="22"/>
        </w:rPr>
        <w:t xml:space="preserve">L'offre a été soumise dans le délai imparti et par voie électronique le XX/XX/20XX à </w:t>
      </w:r>
      <w:proofErr w:type="spellStart"/>
      <w:r w:rsidRPr="00E40F6D">
        <w:rPr>
          <w:sz w:val="22"/>
          <w:szCs w:val="22"/>
        </w:rPr>
        <w:t>XXh</w:t>
      </w:r>
      <w:proofErr w:type="spellEnd"/>
      <w:r w:rsidRPr="00E40F6D">
        <w:rPr>
          <w:sz w:val="22"/>
          <w:szCs w:val="22"/>
        </w:rPr>
        <w:t>. L'offre peut donc être considérée comme recevable.</w:t>
      </w:r>
    </w:p>
    <w:p w14:paraId="46C639D9" w14:textId="77777777" w:rsidR="00B248FB" w:rsidRPr="00E40F6D" w:rsidRDefault="00B248FB" w:rsidP="00B248FB">
      <w:pPr>
        <w:ind w:left="720"/>
        <w:jc w:val="both"/>
        <w:rPr>
          <w:sz w:val="22"/>
          <w:szCs w:val="22"/>
        </w:rPr>
      </w:pPr>
      <w:r w:rsidRPr="00E40F6D">
        <w:rPr>
          <w:sz w:val="22"/>
          <w:szCs w:val="22"/>
        </w:rPr>
        <w:t xml:space="preserve">L'offre a été signée électroniquement par [Madame </w:t>
      </w:r>
      <w:proofErr w:type="spellStart"/>
      <w:r w:rsidRPr="00E40F6D">
        <w:rPr>
          <w:sz w:val="22"/>
          <w:szCs w:val="22"/>
        </w:rPr>
        <w:t>Annelore</w:t>
      </w:r>
      <w:proofErr w:type="spellEnd"/>
      <w:r w:rsidRPr="00E40F6D">
        <w:rPr>
          <w:sz w:val="22"/>
          <w:szCs w:val="22"/>
        </w:rPr>
        <w:t xml:space="preserve"> </w:t>
      </w:r>
      <w:proofErr w:type="spellStart"/>
      <w:r w:rsidRPr="00E40F6D">
        <w:rPr>
          <w:sz w:val="22"/>
          <w:szCs w:val="22"/>
        </w:rPr>
        <w:t>Wittouck</w:t>
      </w:r>
      <w:proofErr w:type="spellEnd"/>
      <w:r w:rsidRPr="00E40F6D">
        <w:rPr>
          <w:sz w:val="22"/>
          <w:szCs w:val="22"/>
        </w:rPr>
        <w:t xml:space="preserve">]. Cette personne est, [par procuration], habilitée à représenter et à engager l'entreprise Cronos Public Service vis-à-vis des tiers. [L'annexe au Moniteur belge n° 22115020 du 27/09/2022 désigne Messieurs Sam </w:t>
      </w:r>
      <w:proofErr w:type="spellStart"/>
      <w:r w:rsidRPr="00E40F6D">
        <w:rPr>
          <w:sz w:val="22"/>
          <w:szCs w:val="22"/>
        </w:rPr>
        <w:t>Bambust</w:t>
      </w:r>
      <w:proofErr w:type="spellEnd"/>
      <w:r w:rsidRPr="00E40F6D">
        <w:rPr>
          <w:sz w:val="22"/>
          <w:szCs w:val="22"/>
        </w:rPr>
        <w:t xml:space="preserve"> et Jozef de Wit comme représentants de De Cronos </w:t>
      </w:r>
      <w:proofErr w:type="spellStart"/>
      <w:r w:rsidRPr="00E40F6D">
        <w:rPr>
          <w:sz w:val="22"/>
          <w:szCs w:val="22"/>
        </w:rPr>
        <w:t>Groep</w:t>
      </w:r>
      <w:proofErr w:type="spellEnd"/>
      <w:r w:rsidRPr="00E40F6D">
        <w:rPr>
          <w:sz w:val="22"/>
          <w:szCs w:val="22"/>
        </w:rPr>
        <w:t xml:space="preserve">. Une procuration des messieurs susmentionnés à Madame </w:t>
      </w:r>
      <w:proofErr w:type="spellStart"/>
      <w:r w:rsidRPr="00E40F6D">
        <w:rPr>
          <w:sz w:val="22"/>
          <w:szCs w:val="22"/>
        </w:rPr>
        <w:t>Annelore</w:t>
      </w:r>
      <w:proofErr w:type="spellEnd"/>
      <w:r w:rsidRPr="00E40F6D">
        <w:rPr>
          <w:sz w:val="22"/>
          <w:szCs w:val="22"/>
        </w:rPr>
        <w:t xml:space="preserve"> </w:t>
      </w:r>
      <w:proofErr w:type="spellStart"/>
      <w:r w:rsidRPr="00E40F6D">
        <w:rPr>
          <w:sz w:val="22"/>
          <w:szCs w:val="22"/>
        </w:rPr>
        <w:t>Wittouck</w:t>
      </w:r>
      <w:proofErr w:type="spellEnd"/>
      <w:r w:rsidRPr="00E40F6D">
        <w:rPr>
          <w:sz w:val="22"/>
          <w:szCs w:val="22"/>
        </w:rPr>
        <w:t xml:space="preserve"> a été ajoutée à l'offre.]</w:t>
      </w:r>
    </w:p>
    <w:p w14:paraId="3DA621C2" w14:textId="77777777" w:rsidR="00B248FB" w:rsidRPr="00E40F6D" w:rsidRDefault="00B248FB" w:rsidP="00B248FB">
      <w:pPr>
        <w:ind w:left="720"/>
        <w:jc w:val="both"/>
        <w:rPr>
          <w:sz w:val="22"/>
          <w:szCs w:val="22"/>
        </w:rPr>
      </w:pPr>
      <w:r w:rsidRPr="00E40F6D">
        <w:rPr>
          <w:sz w:val="22"/>
          <w:szCs w:val="22"/>
        </w:rPr>
        <w:t>L'offre est complète quant à son contenu et a été élaborée comme demandé dans la demande de travail. Tous les documents requis tels que décrits dans la demande de travail ont été ajoutés à l'offre.</w:t>
      </w:r>
    </w:p>
    <w:p w14:paraId="705A8576" w14:textId="2969E6D8" w:rsidR="00F96813" w:rsidRPr="00E40F6D" w:rsidRDefault="00B248FB" w:rsidP="00B248FB">
      <w:pPr>
        <w:ind w:firstLine="720"/>
        <w:jc w:val="both"/>
        <w:rPr>
          <w:sz w:val="22"/>
          <w:szCs w:val="22"/>
        </w:rPr>
      </w:pPr>
      <w:r w:rsidRPr="00E40F6D">
        <w:rPr>
          <w:sz w:val="22"/>
          <w:szCs w:val="22"/>
        </w:rPr>
        <w:t>Le soumissionnaire satisfait à toutes les exigences minimales.</w:t>
      </w:r>
    </w:p>
    <w:p w14:paraId="78E73312" w14:textId="77777777" w:rsidR="00B248FB" w:rsidRPr="00E40F6D" w:rsidRDefault="00B248FB" w:rsidP="00B248FB">
      <w:pPr>
        <w:pStyle w:val="Lijstalinea"/>
        <w:numPr>
          <w:ilvl w:val="0"/>
          <w:numId w:val="8"/>
        </w:numPr>
        <w:jc w:val="both"/>
        <w:rPr>
          <w:sz w:val="22"/>
          <w:szCs w:val="22"/>
        </w:rPr>
      </w:pPr>
      <w:r w:rsidRPr="00E40F6D">
        <w:rPr>
          <w:sz w:val="22"/>
          <w:szCs w:val="22"/>
        </w:rPr>
        <w:t xml:space="preserve">Conclusion </w:t>
      </w:r>
    </w:p>
    <w:p w14:paraId="4F355AF9" w14:textId="01A6D933" w:rsidR="00B248FB" w:rsidRPr="00E40F6D" w:rsidRDefault="00B248FB" w:rsidP="00B248FB">
      <w:pPr>
        <w:pStyle w:val="Lijstalinea"/>
        <w:ind w:left="1080"/>
        <w:jc w:val="both"/>
        <w:rPr>
          <w:sz w:val="22"/>
          <w:szCs w:val="22"/>
        </w:rPr>
      </w:pPr>
      <w:r w:rsidRPr="00E40F6D">
        <w:rPr>
          <w:sz w:val="22"/>
          <w:szCs w:val="22"/>
        </w:rPr>
        <w:t>[Offre régulière]</w:t>
      </w:r>
    </w:p>
    <w:p w14:paraId="7F473DC3" w14:textId="77777777" w:rsidR="00B248FB" w:rsidRPr="00E40F6D" w:rsidRDefault="00B248FB" w:rsidP="00B248FB">
      <w:pPr>
        <w:pStyle w:val="Lijstalinea"/>
        <w:ind w:left="1080"/>
        <w:jc w:val="both"/>
        <w:rPr>
          <w:sz w:val="22"/>
          <w:szCs w:val="22"/>
        </w:rPr>
      </w:pPr>
    </w:p>
    <w:p w14:paraId="1E5501AA" w14:textId="77777777" w:rsidR="00B248FB" w:rsidRPr="00E40F6D" w:rsidRDefault="00B248FB" w:rsidP="00B248FB">
      <w:pPr>
        <w:pStyle w:val="Lijstalinea"/>
        <w:numPr>
          <w:ilvl w:val="0"/>
          <w:numId w:val="9"/>
        </w:numPr>
        <w:jc w:val="both"/>
        <w:rPr>
          <w:sz w:val="22"/>
          <w:szCs w:val="22"/>
        </w:rPr>
      </w:pPr>
      <w:r w:rsidRPr="00E40F6D">
        <w:rPr>
          <w:sz w:val="22"/>
          <w:szCs w:val="22"/>
        </w:rPr>
        <w:t xml:space="preserve">DELAWARE CONSULTING </w:t>
      </w:r>
    </w:p>
    <w:p w14:paraId="46467A85" w14:textId="18D709F9" w:rsidR="00B248FB" w:rsidRPr="00E40F6D" w:rsidRDefault="00B248FB" w:rsidP="00B248FB">
      <w:pPr>
        <w:pStyle w:val="Lijstalinea"/>
        <w:numPr>
          <w:ilvl w:val="0"/>
          <w:numId w:val="10"/>
        </w:numPr>
        <w:jc w:val="both"/>
        <w:rPr>
          <w:sz w:val="22"/>
          <w:szCs w:val="22"/>
        </w:rPr>
      </w:pPr>
      <w:r w:rsidRPr="00E40F6D">
        <w:rPr>
          <w:sz w:val="22"/>
          <w:szCs w:val="22"/>
        </w:rPr>
        <w:t xml:space="preserve">Analyse </w:t>
      </w:r>
    </w:p>
    <w:p w14:paraId="4BBF0A4B" w14:textId="77777777" w:rsidR="00B248FB" w:rsidRPr="00E40F6D" w:rsidRDefault="00B248FB" w:rsidP="00B248FB">
      <w:pPr>
        <w:ind w:left="720"/>
        <w:jc w:val="both"/>
        <w:rPr>
          <w:sz w:val="22"/>
          <w:szCs w:val="22"/>
        </w:rPr>
      </w:pPr>
      <w:r w:rsidRPr="00E40F6D">
        <w:rPr>
          <w:sz w:val="22"/>
          <w:szCs w:val="22"/>
        </w:rPr>
        <w:t xml:space="preserve">La régularité de l'offre du soumissionnaire est examinée sur base de l'article 76 de l'AR du 18 avril 2017 et des documents du marché. </w:t>
      </w:r>
    </w:p>
    <w:p w14:paraId="00814852" w14:textId="77777777" w:rsidR="00B248FB" w:rsidRPr="00E40F6D" w:rsidRDefault="00B248FB" w:rsidP="00B248FB">
      <w:pPr>
        <w:ind w:left="720"/>
        <w:jc w:val="both"/>
        <w:rPr>
          <w:sz w:val="22"/>
          <w:szCs w:val="22"/>
        </w:rPr>
      </w:pPr>
      <w:r w:rsidRPr="00E40F6D">
        <w:rPr>
          <w:sz w:val="22"/>
          <w:szCs w:val="22"/>
        </w:rPr>
        <w:t xml:space="preserve">Le pouvoir adjudicateur constate que les exigences relatives au droit de l'environnement, au droit social et au droit du travail semblent être respectées par le soumissionnaire. </w:t>
      </w:r>
    </w:p>
    <w:p w14:paraId="62A1AB60" w14:textId="396CC62C" w:rsidR="00B248FB" w:rsidRPr="00E40F6D" w:rsidRDefault="00B248FB" w:rsidP="00B248FB">
      <w:pPr>
        <w:ind w:left="720"/>
        <w:jc w:val="both"/>
        <w:rPr>
          <w:sz w:val="22"/>
          <w:szCs w:val="22"/>
        </w:rPr>
      </w:pPr>
      <w:r w:rsidRPr="00E40F6D">
        <w:rPr>
          <w:sz w:val="22"/>
          <w:szCs w:val="22"/>
        </w:rPr>
        <w:t xml:space="preserve">L'offre a été soumise dans le délai imparti et par voie électronique le XX/XX/20XX à </w:t>
      </w:r>
      <w:proofErr w:type="spellStart"/>
      <w:r w:rsidRPr="00E40F6D">
        <w:rPr>
          <w:sz w:val="22"/>
          <w:szCs w:val="22"/>
        </w:rPr>
        <w:t>XXh</w:t>
      </w:r>
      <w:proofErr w:type="spellEnd"/>
      <w:r w:rsidRPr="00E40F6D">
        <w:rPr>
          <w:sz w:val="22"/>
          <w:szCs w:val="22"/>
        </w:rPr>
        <w:t xml:space="preserve">. L'offre peut donc être considérée comme recevable. </w:t>
      </w:r>
    </w:p>
    <w:p w14:paraId="1B3543E4" w14:textId="77777777" w:rsidR="00B248FB" w:rsidRPr="00E40F6D" w:rsidRDefault="00B248FB" w:rsidP="00B248FB">
      <w:pPr>
        <w:ind w:left="720"/>
        <w:jc w:val="both"/>
        <w:rPr>
          <w:sz w:val="22"/>
          <w:szCs w:val="22"/>
        </w:rPr>
      </w:pPr>
      <w:r w:rsidRPr="00E40F6D">
        <w:rPr>
          <w:sz w:val="22"/>
          <w:szCs w:val="22"/>
        </w:rPr>
        <w:t xml:space="preserve">L'offre a été signée électroniquement par [Messieurs François </w:t>
      </w:r>
      <w:proofErr w:type="spellStart"/>
      <w:r w:rsidRPr="00E40F6D">
        <w:rPr>
          <w:sz w:val="22"/>
          <w:szCs w:val="22"/>
        </w:rPr>
        <w:t>Jaucot</w:t>
      </w:r>
      <w:proofErr w:type="spellEnd"/>
      <w:r w:rsidRPr="00E40F6D">
        <w:rPr>
          <w:sz w:val="22"/>
          <w:szCs w:val="22"/>
        </w:rPr>
        <w:t xml:space="preserve"> et Thierry </w:t>
      </w:r>
      <w:proofErr w:type="spellStart"/>
      <w:r w:rsidRPr="00E40F6D">
        <w:rPr>
          <w:sz w:val="22"/>
          <w:szCs w:val="22"/>
        </w:rPr>
        <w:t>Bruyneel</w:t>
      </w:r>
      <w:proofErr w:type="spellEnd"/>
      <w:r w:rsidRPr="00E40F6D">
        <w:rPr>
          <w:sz w:val="22"/>
          <w:szCs w:val="22"/>
        </w:rPr>
        <w:t xml:space="preserve">]. [Les deux personnes sont habilitées à représenter et à engager l'entreprise Delaware Consulting vis-à-vis des tiers (Annexe au Moniteur belge n° 25040412 du 26/03/2025).] </w:t>
      </w:r>
    </w:p>
    <w:p w14:paraId="1F91DE06" w14:textId="77777777" w:rsidR="00B248FB" w:rsidRPr="00E40F6D" w:rsidRDefault="00B248FB" w:rsidP="00B248FB">
      <w:pPr>
        <w:ind w:left="720"/>
        <w:jc w:val="both"/>
        <w:rPr>
          <w:sz w:val="22"/>
          <w:szCs w:val="22"/>
        </w:rPr>
      </w:pPr>
      <w:r w:rsidRPr="00E40F6D">
        <w:rPr>
          <w:sz w:val="22"/>
          <w:szCs w:val="22"/>
        </w:rPr>
        <w:t xml:space="preserve">L'offre est complète quant à son contenu et a été élaborée comme demandé dans la demande de travail. Tous les documents requis tels que décrits dans la demande de travail ont été ajoutés à l'offre. </w:t>
      </w:r>
    </w:p>
    <w:p w14:paraId="0EC9B488" w14:textId="77777777" w:rsidR="00B248FB" w:rsidRPr="00E40F6D" w:rsidRDefault="00B248FB" w:rsidP="00B248FB">
      <w:pPr>
        <w:ind w:left="720"/>
        <w:jc w:val="both"/>
        <w:rPr>
          <w:sz w:val="22"/>
          <w:szCs w:val="22"/>
        </w:rPr>
      </w:pPr>
      <w:r w:rsidRPr="00E40F6D">
        <w:rPr>
          <w:sz w:val="22"/>
          <w:szCs w:val="22"/>
        </w:rPr>
        <w:t>Le soumissionnaire satisfait à toutes les exigences minimales.</w:t>
      </w:r>
    </w:p>
    <w:p w14:paraId="6A0E15F2" w14:textId="77777777" w:rsidR="00B248FB" w:rsidRPr="00E40F6D" w:rsidRDefault="00B248FB" w:rsidP="00B248FB">
      <w:pPr>
        <w:pStyle w:val="Lijstalinea"/>
        <w:numPr>
          <w:ilvl w:val="0"/>
          <w:numId w:val="10"/>
        </w:numPr>
        <w:jc w:val="both"/>
        <w:rPr>
          <w:sz w:val="22"/>
          <w:szCs w:val="22"/>
        </w:rPr>
      </w:pPr>
      <w:r w:rsidRPr="00E40F6D">
        <w:rPr>
          <w:sz w:val="22"/>
          <w:szCs w:val="22"/>
        </w:rPr>
        <w:lastRenderedPageBreak/>
        <w:t xml:space="preserve">Conclusion </w:t>
      </w:r>
    </w:p>
    <w:p w14:paraId="6C972C6A" w14:textId="53E09702" w:rsidR="00B248FB" w:rsidRPr="00E40F6D" w:rsidRDefault="00B248FB" w:rsidP="00B248FB">
      <w:pPr>
        <w:pStyle w:val="Lijstalinea"/>
        <w:ind w:left="1080"/>
        <w:jc w:val="both"/>
        <w:rPr>
          <w:sz w:val="22"/>
          <w:szCs w:val="22"/>
        </w:rPr>
      </w:pPr>
      <w:r w:rsidRPr="00E40F6D">
        <w:rPr>
          <w:sz w:val="22"/>
          <w:szCs w:val="22"/>
        </w:rPr>
        <w:t>[Offre régulière]</w:t>
      </w:r>
    </w:p>
    <w:p w14:paraId="4D32FF2F" w14:textId="77777777" w:rsidR="00B248FB" w:rsidRPr="00E40F6D" w:rsidRDefault="00B248FB" w:rsidP="00F212AC">
      <w:pPr>
        <w:pStyle w:val="Lijstalinea"/>
        <w:numPr>
          <w:ilvl w:val="0"/>
          <w:numId w:val="9"/>
        </w:numPr>
        <w:jc w:val="both"/>
        <w:rPr>
          <w:sz w:val="22"/>
          <w:szCs w:val="22"/>
        </w:rPr>
      </w:pPr>
      <w:r w:rsidRPr="00E40F6D">
        <w:rPr>
          <w:sz w:val="22"/>
          <w:szCs w:val="22"/>
        </w:rPr>
        <w:t xml:space="preserve">IBM BELGIUM </w:t>
      </w:r>
    </w:p>
    <w:p w14:paraId="2D84C23D" w14:textId="77777777" w:rsidR="00B248FB" w:rsidRPr="00E40F6D" w:rsidRDefault="00B248FB" w:rsidP="00B248FB">
      <w:pPr>
        <w:pStyle w:val="Lijstalinea"/>
        <w:numPr>
          <w:ilvl w:val="0"/>
          <w:numId w:val="11"/>
        </w:numPr>
        <w:jc w:val="both"/>
        <w:rPr>
          <w:sz w:val="22"/>
          <w:szCs w:val="22"/>
        </w:rPr>
      </w:pPr>
      <w:r w:rsidRPr="00E40F6D">
        <w:rPr>
          <w:sz w:val="22"/>
          <w:szCs w:val="22"/>
        </w:rPr>
        <w:t xml:space="preserve">Analyse </w:t>
      </w:r>
    </w:p>
    <w:p w14:paraId="5BCA2EDE" w14:textId="77777777" w:rsidR="00B248FB" w:rsidRPr="00E40F6D" w:rsidRDefault="00B248FB" w:rsidP="00B248FB">
      <w:pPr>
        <w:ind w:left="720"/>
        <w:jc w:val="both"/>
        <w:rPr>
          <w:sz w:val="22"/>
          <w:szCs w:val="22"/>
        </w:rPr>
      </w:pPr>
      <w:r w:rsidRPr="00E40F6D">
        <w:rPr>
          <w:sz w:val="22"/>
          <w:szCs w:val="22"/>
        </w:rPr>
        <w:t xml:space="preserve">La régularité de l'offre du soumissionnaire est examinée sur base de l'article 76 de l'AR du 18 avril 2017 et des documents du marché. </w:t>
      </w:r>
    </w:p>
    <w:p w14:paraId="6276478C" w14:textId="77777777" w:rsidR="00B248FB" w:rsidRPr="00E40F6D" w:rsidRDefault="00B248FB" w:rsidP="00B248FB">
      <w:pPr>
        <w:ind w:left="720"/>
        <w:jc w:val="both"/>
        <w:rPr>
          <w:sz w:val="22"/>
          <w:szCs w:val="22"/>
        </w:rPr>
      </w:pPr>
      <w:r w:rsidRPr="00E40F6D">
        <w:rPr>
          <w:sz w:val="22"/>
          <w:szCs w:val="22"/>
        </w:rPr>
        <w:t xml:space="preserve">Le pouvoir adjudicateur constate que les exigences relatives au droit de l'environnement, au droit social et au droit du travail semblent être respectées par le soumissionnaire. </w:t>
      </w:r>
    </w:p>
    <w:p w14:paraId="00683625" w14:textId="77777777" w:rsidR="00B248FB" w:rsidRPr="00E40F6D" w:rsidRDefault="00B248FB" w:rsidP="00B248FB">
      <w:pPr>
        <w:ind w:left="720"/>
        <w:jc w:val="both"/>
        <w:rPr>
          <w:sz w:val="22"/>
          <w:szCs w:val="22"/>
        </w:rPr>
      </w:pPr>
      <w:r w:rsidRPr="00E40F6D">
        <w:rPr>
          <w:sz w:val="22"/>
          <w:szCs w:val="22"/>
        </w:rPr>
        <w:t xml:space="preserve">L'offre a été soumise dans le délai imparti et par voie électronique le XX/XX/20XX à </w:t>
      </w:r>
      <w:proofErr w:type="spellStart"/>
      <w:r w:rsidRPr="00E40F6D">
        <w:rPr>
          <w:sz w:val="22"/>
          <w:szCs w:val="22"/>
        </w:rPr>
        <w:t>XXh</w:t>
      </w:r>
      <w:proofErr w:type="spellEnd"/>
      <w:r w:rsidRPr="00E40F6D">
        <w:rPr>
          <w:sz w:val="22"/>
          <w:szCs w:val="22"/>
        </w:rPr>
        <w:t xml:space="preserve">. L'offre peut donc être considérée comme recevable. L'offre a été signée électroniquement par Monsieur [Sammy </w:t>
      </w:r>
      <w:proofErr w:type="spellStart"/>
      <w:r w:rsidRPr="00E40F6D">
        <w:rPr>
          <w:sz w:val="22"/>
          <w:szCs w:val="22"/>
        </w:rPr>
        <w:t>Bostaji</w:t>
      </w:r>
      <w:proofErr w:type="spellEnd"/>
      <w:r w:rsidRPr="00E40F6D">
        <w:rPr>
          <w:sz w:val="22"/>
          <w:szCs w:val="22"/>
        </w:rPr>
        <w:t xml:space="preserve">]. [Cette personne est habilitée à représenter et à engager l'entreprise IBM </w:t>
      </w:r>
      <w:proofErr w:type="spellStart"/>
      <w:r w:rsidRPr="00E40F6D">
        <w:rPr>
          <w:sz w:val="22"/>
          <w:szCs w:val="22"/>
        </w:rPr>
        <w:t>Belgium</w:t>
      </w:r>
      <w:proofErr w:type="spellEnd"/>
      <w:r w:rsidRPr="00E40F6D">
        <w:rPr>
          <w:sz w:val="22"/>
          <w:szCs w:val="22"/>
        </w:rPr>
        <w:t xml:space="preserve"> vis-à-vis des tiers (Annexe au Moniteur belge n° 23000197 du 03/01/2023).] </w:t>
      </w:r>
    </w:p>
    <w:p w14:paraId="6F6E8092" w14:textId="60BAFC26" w:rsidR="00B248FB" w:rsidRPr="00E40F6D" w:rsidRDefault="00B248FB" w:rsidP="00B248FB">
      <w:pPr>
        <w:ind w:left="720"/>
        <w:jc w:val="both"/>
        <w:rPr>
          <w:sz w:val="22"/>
          <w:szCs w:val="22"/>
        </w:rPr>
      </w:pPr>
      <w:r w:rsidRPr="00E40F6D">
        <w:rPr>
          <w:sz w:val="22"/>
          <w:szCs w:val="22"/>
        </w:rPr>
        <w:t>L'offre est complète quant à son contenu et a été élaborée comme demandé dans la demande de travail. Tous les documents requis tels que décrits dans la demande de travail ont été ajoutés à l'offre. Le soumissionnaire satisfait à toutes les exigences minimales. (b) Conclusion [Offre régulière]</w:t>
      </w:r>
    </w:p>
    <w:p w14:paraId="35260D28" w14:textId="77777777" w:rsidR="00B248FB" w:rsidRPr="00E40F6D" w:rsidRDefault="00B248FB" w:rsidP="00B248FB">
      <w:pPr>
        <w:pStyle w:val="Lijstalinea"/>
        <w:numPr>
          <w:ilvl w:val="0"/>
          <w:numId w:val="8"/>
        </w:numPr>
        <w:jc w:val="both"/>
        <w:rPr>
          <w:sz w:val="22"/>
          <w:szCs w:val="22"/>
        </w:rPr>
      </w:pPr>
      <w:r w:rsidRPr="00E40F6D">
        <w:rPr>
          <w:sz w:val="22"/>
          <w:szCs w:val="22"/>
        </w:rPr>
        <w:t xml:space="preserve">Conclusion </w:t>
      </w:r>
    </w:p>
    <w:p w14:paraId="0FD37B7F" w14:textId="77777777" w:rsidR="00B248FB" w:rsidRPr="00E40F6D" w:rsidRDefault="00B248FB" w:rsidP="00B248FB">
      <w:pPr>
        <w:pStyle w:val="Lijstalinea"/>
        <w:ind w:left="1080"/>
        <w:jc w:val="both"/>
        <w:rPr>
          <w:sz w:val="22"/>
          <w:szCs w:val="22"/>
        </w:rPr>
      </w:pPr>
      <w:r w:rsidRPr="00E40F6D">
        <w:rPr>
          <w:sz w:val="22"/>
          <w:szCs w:val="22"/>
        </w:rPr>
        <w:t>[Offre régulière]</w:t>
      </w:r>
    </w:p>
    <w:p w14:paraId="0F1ED97A" w14:textId="77777777" w:rsidR="00F212AC" w:rsidRPr="00E40F6D" w:rsidRDefault="00F212AC" w:rsidP="00F212AC">
      <w:pPr>
        <w:pStyle w:val="Lijstalinea"/>
        <w:numPr>
          <w:ilvl w:val="0"/>
          <w:numId w:val="9"/>
        </w:numPr>
        <w:jc w:val="both"/>
        <w:rPr>
          <w:sz w:val="22"/>
          <w:szCs w:val="22"/>
        </w:rPr>
      </w:pPr>
      <w:r w:rsidRPr="00E40F6D">
        <w:rPr>
          <w:sz w:val="22"/>
          <w:szCs w:val="22"/>
        </w:rPr>
        <w:t>Conclusion</w:t>
      </w:r>
      <w:r w:rsidRPr="00E40F6D">
        <w:t xml:space="preserve"> </w:t>
      </w:r>
    </w:p>
    <w:p w14:paraId="75A0CEAF" w14:textId="50D82561" w:rsidR="00B248FB" w:rsidRPr="00E40F6D" w:rsidRDefault="00F212AC" w:rsidP="00F212AC">
      <w:pPr>
        <w:pStyle w:val="Lijstalinea"/>
        <w:jc w:val="both"/>
        <w:rPr>
          <w:sz w:val="22"/>
          <w:szCs w:val="22"/>
        </w:rPr>
      </w:pPr>
      <w:r w:rsidRPr="00E40F6D">
        <w:rPr>
          <w:sz w:val="22"/>
          <w:szCs w:val="22"/>
        </w:rPr>
        <w:t>Les offres régulières sont les suivantes :</w:t>
      </w:r>
    </w:p>
    <w:p w14:paraId="262133D5" w14:textId="77777777" w:rsidR="00F212AC" w:rsidRPr="00E40F6D" w:rsidRDefault="00F212AC" w:rsidP="00F212AC">
      <w:pPr>
        <w:pStyle w:val="Lijstalinea"/>
        <w:jc w:val="both"/>
        <w:rPr>
          <w:sz w:val="22"/>
          <w:szCs w:val="22"/>
        </w:rPr>
      </w:pPr>
    </w:p>
    <w:tbl>
      <w:tblPr>
        <w:tblStyle w:val="Tabelraster"/>
        <w:tblW w:w="0" w:type="auto"/>
        <w:tblInd w:w="-5" w:type="dxa"/>
        <w:tblLook w:val="04A0" w:firstRow="1" w:lastRow="0" w:firstColumn="1" w:lastColumn="0" w:noHBand="0" w:noVBand="1"/>
      </w:tblPr>
      <w:tblGrid>
        <w:gridCol w:w="2411"/>
        <w:gridCol w:w="2172"/>
        <w:gridCol w:w="4438"/>
      </w:tblGrid>
      <w:tr w:rsidR="00E40F6D" w:rsidRPr="00E40F6D" w14:paraId="12A04DB8" w14:textId="77777777" w:rsidTr="00E40F6D">
        <w:tc>
          <w:tcPr>
            <w:tcW w:w="2411" w:type="dxa"/>
            <w:vAlign w:val="center"/>
          </w:tcPr>
          <w:p w14:paraId="74E54559" w14:textId="02362EE8" w:rsidR="00E40F6D" w:rsidRPr="00E40F6D" w:rsidRDefault="00E40F6D" w:rsidP="00E40F6D">
            <w:pPr>
              <w:pStyle w:val="Par4"/>
              <w:keepNext w:val="0"/>
              <w:ind w:left="0"/>
              <w:jc w:val="center"/>
              <w:rPr>
                <w:rFonts w:cs="Arial"/>
                <w:lang w:val="fr-BE"/>
              </w:rPr>
            </w:pPr>
            <w:r w:rsidRPr="00E40F6D">
              <w:rPr>
                <w:rFonts w:cs="Arial"/>
                <w:b/>
                <w:lang w:val="fr-BE"/>
              </w:rPr>
              <w:t>Soumissionnaires</w:t>
            </w:r>
          </w:p>
        </w:tc>
        <w:tc>
          <w:tcPr>
            <w:tcW w:w="2172" w:type="dxa"/>
          </w:tcPr>
          <w:p w14:paraId="1AA24F2F" w14:textId="3F3F10C1" w:rsidR="00E40F6D" w:rsidRPr="00E40F6D" w:rsidRDefault="00E40F6D" w:rsidP="00E40F6D">
            <w:pPr>
              <w:pStyle w:val="Par4"/>
              <w:keepNext w:val="0"/>
              <w:ind w:left="0"/>
              <w:jc w:val="center"/>
              <w:rPr>
                <w:rFonts w:cs="Arial"/>
                <w:lang w:val="fr-BE"/>
              </w:rPr>
            </w:pPr>
            <w:r w:rsidRPr="00E40F6D">
              <w:rPr>
                <w:rFonts w:cs="Arial"/>
                <w:b/>
                <w:lang w:val="fr-BE"/>
              </w:rPr>
              <w:t>TVA</w:t>
            </w:r>
          </w:p>
        </w:tc>
        <w:tc>
          <w:tcPr>
            <w:tcW w:w="4438" w:type="dxa"/>
            <w:vAlign w:val="center"/>
          </w:tcPr>
          <w:p w14:paraId="5FC48E9F" w14:textId="635EB6FC" w:rsidR="00E40F6D" w:rsidRPr="00E40F6D" w:rsidRDefault="00E40F6D" w:rsidP="00E40F6D">
            <w:pPr>
              <w:pStyle w:val="Par4"/>
              <w:keepNext w:val="0"/>
              <w:ind w:left="0"/>
              <w:jc w:val="center"/>
              <w:rPr>
                <w:rFonts w:cs="Arial"/>
                <w:lang w:val="fr-BE"/>
              </w:rPr>
            </w:pPr>
            <w:r w:rsidRPr="00E40F6D">
              <w:rPr>
                <w:rFonts w:cs="Arial"/>
                <w:b/>
                <w:lang w:val="fr-BE"/>
              </w:rPr>
              <w:t>Adresse</w:t>
            </w:r>
          </w:p>
        </w:tc>
      </w:tr>
      <w:tr w:rsidR="00E40F6D" w:rsidRPr="00E40F6D" w14:paraId="7F70083C" w14:textId="77777777" w:rsidTr="00E40F6D">
        <w:tc>
          <w:tcPr>
            <w:tcW w:w="2411" w:type="dxa"/>
            <w:vAlign w:val="center"/>
          </w:tcPr>
          <w:p w14:paraId="2AD24B29" w14:textId="77777777" w:rsidR="00E40F6D" w:rsidRPr="00E40F6D" w:rsidRDefault="00E40F6D" w:rsidP="00E40F6D">
            <w:pPr>
              <w:pStyle w:val="Par2"/>
              <w:spacing w:before="60" w:after="60"/>
              <w:ind w:left="0"/>
              <w:jc w:val="center"/>
              <w:rPr>
                <w:rFonts w:cs="Arial"/>
                <w:i/>
                <w:iCs/>
                <w:lang w:val="fr-BE"/>
              </w:rPr>
            </w:pPr>
            <w:r w:rsidRPr="00E40F6D">
              <w:rPr>
                <w:rFonts w:cs="Arial"/>
                <w:i/>
                <w:iCs/>
                <w:lang w:val="fr-BE"/>
              </w:rPr>
              <w:t>Cronos Public Services</w:t>
            </w:r>
          </w:p>
        </w:tc>
        <w:tc>
          <w:tcPr>
            <w:tcW w:w="2172" w:type="dxa"/>
          </w:tcPr>
          <w:p w14:paraId="609A2A07" w14:textId="77777777" w:rsidR="00E40F6D" w:rsidRPr="00E40F6D" w:rsidRDefault="00E40F6D" w:rsidP="00E40F6D">
            <w:pPr>
              <w:pStyle w:val="Par2"/>
              <w:spacing w:before="60" w:after="60"/>
              <w:ind w:left="0"/>
              <w:jc w:val="center"/>
              <w:rPr>
                <w:rFonts w:cs="Arial"/>
                <w:i/>
                <w:iCs/>
                <w:lang w:val="fr-BE"/>
              </w:rPr>
            </w:pPr>
            <w:r w:rsidRPr="00E40F6D">
              <w:rPr>
                <w:rFonts w:cs="Arial"/>
                <w:i/>
                <w:iCs/>
                <w:lang w:val="fr-BE"/>
              </w:rPr>
              <w:t>0458085765</w:t>
            </w:r>
          </w:p>
        </w:tc>
        <w:tc>
          <w:tcPr>
            <w:tcW w:w="4438" w:type="dxa"/>
            <w:vAlign w:val="center"/>
          </w:tcPr>
          <w:p w14:paraId="154B28FC" w14:textId="77777777" w:rsidR="00E40F6D" w:rsidRPr="00E40F6D" w:rsidRDefault="00E40F6D" w:rsidP="00E40F6D">
            <w:pPr>
              <w:pStyle w:val="Par2"/>
              <w:spacing w:before="60" w:after="60"/>
              <w:ind w:left="0"/>
              <w:jc w:val="center"/>
              <w:rPr>
                <w:rFonts w:cs="Arial"/>
                <w:i/>
                <w:iCs/>
                <w:lang w:val="fr-BE"/>
              </w:rPr>
            </w:pPr>
            <w:proofErr w:type="spellStart"/>
            <w:r w:rsidRPr="00E40F6D">
              <w:rPr>
                <w:rFonts w:cs="Arial"/>
                <w:i/>
                <w:iCs/>
                <w:lang w:val="fr-BE"/>
              </w:rPr>
              <w:t>Veldkant</w:t>
            </w:r>
            <w:proofErr w:type="spellEnd"/>
            <w:r w:rsidRPr="00E40F6D">
              <w:rPr>
                <w:rFonts w:cs="Arial"/>
                <w:i/>
                <w:iCs/>
                <w:lang w:val="fr-BE"/>
              </w:rPr>
              <w:t xml:space="preserve"> 33A, 2550 Kontich, </w:t>
            </w:r>
            <w:proofErr w:type="spellStart"/>
            <w:r w:rsidRPr="00E40F6D">
              <w:rPr>
                <w:rFonts w:cs="Arial"/>
                <w:i/>
                <w:iCs/>
                <w:lang w:val="fr-BE"/>
              </w:rPr>
              <w:t>België</w:t>
            </w:r>
            <w:proofErr w:type="spellEnd"/>
          </w:p>
        </w:tc>
      </w:tr>
      <w:tr w:rsidR="00E40F6D" w:rsidRPr="00AF4041" w14:paraId="4BACD0DF" w14:textId="77777777" w:rsidTr="00E40F6D">
        <w:tc>
          <w:tcPr>
            <w:tcW w:w="2411" w:type="dxa"/>
            <w:vAlign w:val="center"/>
          </w:tcPr>
          <w:p w14:paraId="07F8EAF3" w14:textId="77777777" w:rsidR="00E40F6D" w:rsidRPr="00E40F6D" w:rsidRDefault="00E40F6D" w:rsidP="00E40F6D">
            <w:pPr>
              <w:pStyle w:val="Par2"/>
              <w:spacing w:before="60" w:after="60"/>
              <w:ind w:left="0"/>
              <w:jc w:val="center"/>
              <w:rPr>
                <w:rFonts w:cs="Arial"/>
                <w:i/>
                <w:iCs/>
                <w:lang w:val="fr-BE"/>
              </w:rPr>
            </w:pPr>
            <w:r w:rsidRPr="00E40F6D">
              <w:rPr>
                <w:rFonts w:cs="Arial"/>
                <w:i/>
                <w:iCs/>
                <w:lang w:val="fr-BE"/>
              </w:rPr>
              <w:t>Delaware Consulting</w:t>
            </w:r>
          </w:p>
        </w:tc>
        <w:tc>
          <w:tcPr>
            <w:tcW w:w="2172" w:type="dxa"/>
          </w:tcPr>
          <w:p w14:paraId="735A1735" w14:textId="77777777" w:rsidR="00E40F6D" w:rsidRPr="00E40F6D" w:rsidRDefault="00E40F6D" w:rsidP="00E40F6D">
            <w:pPr>
              <w:pStyle w:val="Par2"/>
              <w:spacing w:before="60" w:after="60"/>
              <w:ind w:left="0"/>
              <w:jc w:val="center"/>
              <w:rPr>
                <w:rFonts w:cs="Arial"/>
                <w:i/>
                <w:iCs/>
                <w:lang w:val="fr-BE"/>
              </w:rPr>
            </w:pPr>
            <w:r w:rsidRPr="00E40F6D">
              <w:rPr>
                <w:rFonts w:cs="Arial"/>
                <w:i/>
                <w:iCs/>
                <w:lang w:val="fr-BE"/>
              </w:rPr>
              <w:t>0479117543</w:t>
            </w:r>
          </w:p>
        </w:tc>
        <w:tc>
          <w:tcPr>
            <w:tcW w:w="4438" w:type="dxa"/>
            <w:vAlign w:val="center"/>
          </w:tcPr>
          <w:p w14:paraId="62394F87" w14:textId="77777777" w:rsidR="00E40F6D" w:rsidRPr="00AF4041" w:rsidRDefault="00E40F6D" w:rsidP="00E40F6D">
            <w:pPr>
              <w:pStyle w:val="Par2"/>
              <w:spacing w:before="60" w:after="60"/>
              <w:ind w:left="0"/>
              <w:jc w:val="center"/>
              <w:rPr>
                <w:rFonts w:cs="Arial"/>
                <w:i/>
                <w:iCs/>
                <w:lang w:val="nl-NL"/>
              </w:rPr>
            </w:pPr>
            <w:r w:rsidRPr="00AF4041">
              <w:rPr>
                <w:rFonts w:cs="Arial"/>
                <w:i/>
                <w:iCs/>
                <w:lang w:val="nl-NL"/>
              </w:rPr>
              <w:t xml:space="preserve">Kapel ter </w:t>
            </w:r>
            <w:proofErr w:type="gramStart"/>
            <w:r w:rsidRPr="00AF4041">
              <w:rPr>
                <w:rFonts w:cs="Arial"/>
                <w:i/>
                <w:iCs/>
                <w:lang w:val="nl-NL"/>
              </w:rPr>
              <w:t>Bede(</w:t>
            </w:r>
            <w:proofErr w:type="gramEnd"/>
            <w:r w:rsidRPr="00AF4041">
              <w:rPr>
                <w:rFonts w:cs="Arial"/>
                <w:i/>
                <w:iCs/>
                <w:lang w:val="nl-NL"/>
              </w:rPr>
              <w:t>Kor) 86, 8500 Kortrijk, België</w:t>
            </w:r>
          </w:p>
        </w:tc>
      </w:tr>
      <w:tr w:rsidR="00E40F6D" w:rsidRPr="00E40F6D" w14:paraId="2574607D" w14:textId="77777777" w:rsidTr="00E40F6D">
        <w:tc>
          <w:tcPr>
            <w:tcW w:w="2411" w:type="dxa"/>
            <w:vAlign w:val="center"/>
          </w:tcPr>
          <w:p w14:paraId="3FD5EB41" w14:textId="77777777" w:rsidR="00E40F6D" w:rsidRPr="00E40F6D" w:rsidRDefault="00E40F6D" w:rsidP="00E40F6D">
            <w:pPr>
              <w:pStyle w:val="Par2"/>
              <w:spacing w:before="60" w:after="60"/>
              <w:ind w:left="0"/>
              <w:jc w:val="center"/>
              <w:rPr>
                <w:rFonts w:cs="Arial"/>
                <w:i/>
                <w:iCs/>
                <w:lang w:val="fr-BE"/>
              </w:rPr>
            </w:pPr>
            <w:r w:rsidRPr="00E40F6D">
              <w:rPr>
                <w:rFonts w:cs="Arial"/>
                <w:i/>
                <w:iCs/>
                <w:lang w:val="fr-BE"/>
              </w:rPr>
              <w:t xml:space="preserve">IBM </w:t>
            </w:r>
            <w:proofErr w:type="spellStart"/>
            <w:r w:rsidRPr="00E40F6D">
              <w:rPr>
                <w:rFonts w:cs="Arial"/>
                <w:i/>
                <w:iCs/>
                <w:lang w:val="fr-BE"/>
              </w:rPr>
              <w:t>Belgium</w:t>
            </w:r>
            <w:proofErr w:type="spellEnd"/>
          </w:p>
        </w:tc>
        <w:tc>
          <w:tcPr>
            <w:tcW w:w="2172" w:type="dxa"/>
          </w:tcPr>
          <w:p w14:paraId="0CAEFA34" w14:textId="77777777" w:rsidR="00E40F6D" w:rsidRPr="00E40F6D" w:rsidRDefault="00E40F6D" w:rsidP="00E40F6D">
            <w:pPr>
              <w:pStyle w:val="Par2"/>
              <w:spacing w:before="60" w:after="60"/>
              <w:ind w:left="0"/>
              <w:jc w:val="center"/>
              <w:rPr>
                <w:rFonts w:cs="Arial"/>
                <w:i/>
                <w:iCs/>
                <w:lang w:val="fr-BE"/>
              </w:rPr>
            </w:pPr>
            <w:r w:rsidRPr="00E40F6D">
              <w:rPr>
                <w:rFonts w:cs="Arial"/>
                <w:i/>
                <w:iCs/>
                <w:lang w:val="fr-BE"/>
              </w:rPr>
              <w:t>0405912336</w:t>
            </w:r>
          </w:p>
        </w:tc>
        <w:tc>
          <w:tcPr>
            <w:tcW w:w="4438" w:type="dxa"/>
            <w:vAlign w:val="center"/>
          </w:tcPr>
          <w:p w14:paraId="2FC14B59" w14:textId="77777777" w:rsidR="00E40F6D" w:rsidRPr="00E40F6D" w:rsidRDefault="00E40F6D" w:rsidP="00E40F6D">
            <w:pPr>
              <w:pStyle w:val="Par2"/>
              <w:spacing w:before="60" w:after="60"/>
              <w:ind w:left="0"/>
              <w:jc w:val="center"/>
              <w:rPr>
                <w:rFonts w:cs="Arial"/>
                <w:i/>
                <w:iCs/>
                <w:lang w:val="fr-BE"/>
              </w:rPr>
            </w:pPr>
            <w:r w:rsidRPr="00E40F6D">
              <w:rPr>
                <w:rFonts w:cs="Arial"/>
                <w:i/>
                <w:iCs/>
                <w:lang w:val="fr-BE"/>
              </w:rPr>
              <w:t xml:space="preserve">Avenue du Bourget 42, 1130 </w:t>
            </w:r>
            <w:proofErr w:type="spellStart"/>
            <w:r w:rsidRPr="00E40F6D">
              <w:rPr>
                <w:rFonts w:cs="Arial"/>
                <w:i/>
                <w:iCs/>
                <w:lang w:val="fr-BE"/>
              </w:rPr>
              <w:t>Haren</w:t>
            </w:r>
            <w:proofErr w:type="spellEnd"/>
            <w:r w:rsidRPr="00E40F6D">
              <w:rPr>
                <w:rFonts w:cs="Arial"/>
                <w:i/>
                <w:iCs/>
                <w:lang w:val="fr-BE"/>
              </w:rPr>
              <w:t xml:space="preserve">, </w:t>
            </w:r>
            <w:proofErr w:type="spellStart"/>
            <w:r w:rsidRPr="00E40F6D">
              <w:rPr>
                <w:rFonts w:cs="Arial"/>
                <w:i/>
                <w:iCs/>
                <w:lang w:val="fr-BE"/>
              </w:rPr>
              <w:t>België</w:t>
            </w:r>
            <w:proofErr w:type="spellEnd"/>
          </w:p>
        </w:tc>
      </w:tr>
    </w:tbl>
    <w:p w14:paraId="7CA65600" w14:textId="77777777" w:rsidR="00F212AC" w:rsidRPr="00E40F6D" w:rsidRDefault="00F212AC" w:rsidP="00F212AC">
      <w:pPr>
        <w:pStyle w:val="Par4"/>
        <w:keepNext w:val="0"/>
        <w:ind w:left="0"/>
        <w:rPr>
          <w:rFonts w:cs="Arial"/>
          <w:lang w:val="fr-BE"/>
        </w:rPr>
      </w:pPr>
    </w:p>
    <w:p w14:paraId="1B9FFC70" w14:textId="64FA587D" w:rsidR="00F212AC" w:rsidRPr="00E40F6D" w:rsidRDefault="00F212AC" w:rsidP="00F212AC">
      <w:pPr>
        <w:jc w:val="both"/>
        <w:rPr>
          <w:sz w:val="22"/>
          <w:szCs w:val="22"/>
        </w:rPr>
      </w:pPr>
      <w:r w:rsidRPr="00E40F6D">
        <w:rPr>
          <w:sz w:val="22"/>
          <w:szCs w:val="22"/>
        </w:rPr>
        <w:t>Les offres irrégulières sont les suivantes : S.O.</w:t>
      </w:r>
    </w:p>
    <w:p w14:paraId="6E506B8A" w14:textId="1E3A7906" w:rsidR="00F212AC" w:rsidRPr="00E40F6D" w:rsidRDefault="00F212AC" w:rsidP="00F212AC">
      <w:pPr>
        <w:pStyle w:val="Lijstalinea"/>
        <w:numPr>
          <w:ilvl w:val="1"/>
          <w:numId w:val="1"/>
        </w:numPr>
        <w:jc w:val="both"/>
        <w:rPr>
          <w:sz w:val="22"/>
          <w:szCs w:val="22"/>
          <w:u w:val="single"/>
        </w:rPr>
      </w:pPr>
      <w:r w:rsidRPr="00E40F6D">
        <w:rPr>
          <w:sz w:val="22"/>
          <w:szCs w:val="22"/>
          <w:u w:val="single"/>
        </w:rPr>
        <w:t>Régularité par rapport aux exigences techniques essentielles</w:t>
      </w:r>
    </w:p>
    <w:p w14:paraId="59B211DC" w14:textId="03D06F74" w:rsidR="00F212AC" w:rsidRPr="00E40F6D" w:rsidRDefault="00F212AC" w:rsidP="00F212AC">
      <w:pPr>
        <w:pStyle w:val="Lijstalinea"/>
        <w:ind w:left="1080"/>
        <w:jc w:val="both"/>
        <w:rPr>
          <w:sz w:val="22"/>
          <w:szCs w:val="22"/>
        </w:rPr>
      </w:pPr>
      <w:r w:rsidRPr="00E40F6D">
        <w:rPr>
          <w:sz w:val="22"/>
          <w:szCs w:val="22"/>
        </w:rPr>
        <w:t>Toutes les offres ont été vérifiées quant aux exigences techniques essentielles du cahier des charges. Les offres régulières sur le plan technique sont les suivantes :</w:t>
      </w:r>
    </w:p>
    <w:tbl>
      <w:tblPr>
        <w:tblStyle w:val="Tabelraster"/>
        <w:tblW w:w="0" w:type="auto"/>
        <w:tblInd w:w="-5" w:type="dxa"/>
        <w:tblLook w:val="04A0" w:firstRow="1" w:lastRow="0" w:firstColumn="1" w:lastColumn="0" w:noHBand="0" w:noVBand="1"/>
      </w:tblPr>
      <w:tblGrid>
        <w:gridCol w:w="2411"/>
        <w:gridCol w:w="2172"/>
        <w:gridCol w:w="4438"/>
      </w:tblGrid>
      <w:tr w:rsidR="00E40F6D" w:rsidRPr="00E40F6D" w14:paraId="6967190A" w14:textId="77777777" w:rsidTr="00E40F6D">
        <w:tc>
          <w:tcPr>
            <w:tcW w:w="2411" w:type="dxa"/>
            <w:vAlign w:val="center"/>
          </w:tcPr>
          <w:p w14:paraId="227E107D" w14:textId="5AF41FAA" w:rsidR="00E40F6D" w:rsidRPr="00E40F6D" w:rsidRDefault="00E40F6D" w:rsidP="00E40F6D">
            <w:pPr>
              <w:pStyle w:val="Par4"/>
              <w:keepNext w:val="0"/>
              <w:ind w:left="0"/>
              <w:jc w:val="center"/>
              <w:rPr>
                <w:rFonts w:cs="Arial"/>
                <w:lang w:val="fr-BE"/>
              </w:rPr>
            </w:pPr>
            <w:r w:rsidRPr="00E40F6D">
              <w:rPr>
                <w:rFonts w:cs="Arial"/>
                <w:b/>
                <w:lang w:val="fr-BE"/>
              </w:rPr>
              <w:t>Soumissionnaires</w:t>
            </w:r>
          </w:p>
        </w:tc>
        <w:tc>
          <w:tcPr>
            <w:tcW w:w="2172" w:type="dxa"/>
          </w:tcPr>
          <w:p w14:paraId="594B40FC" w14:textId="77777777" w:rsidR="00E40F6D" w:rsidRPr="00E40F6D" w:rsidRDefault="00E40F6D" w:rsidP="00E40F6D">
            <w:pPr>
              <w:pStyle w:val="Par4"/>
              <w:keepNext w:val="0"/>
              <w:ind w:left="0"/>
              <w:jc w:val="center"/>
              <w:rPr>
                <w:rFonts w:cs="Arial"/>
                <w:lang w:val="fr-BE"/>
              </w:rPr>
            </w:pPr>
            <w:r w:rsidRPr="00E40F6D">
              <w:rPr>
                <w:rFonts w:cs="Arial"/>
                <w:b/>
                <w:lang w:val="fr-BE"/>
              </w:rPr>
              <w:t>TVA</w:t>
            </w:r>
          </w:p>
        </w:tc>
        <w:tc>
          <w:tcPr>
            <w:tcW w:w="4438" w:type="dxa"/>
            <w:vAlign w:val="center"/>
          </w:tcPr>
          <w:p w14:paraId="3708D884" w14:textId="77777777" w:rsidR="00E40F6D" w:rsidRPr="00E40F6D" w:rsidRDefault="00E40F6D" w:rsidP="00E40F6D">
            <w:pPr>
              <w:pStyle w:val="Par4"/>
              <w:keepNext w:val="0"/>
              <w:ind w:left="0"/>
              <w:jc w:val="center"/>
              <w:rPr>
                <w:rFonts w:cs="Arial"/>
                <w:lang w:val="fr-BE"/>
              </w:rPr>
            </w:pPr>
            <w:r w:rsidRPr="00E40F6D">
              <w:rPr>
                <w:rFonts w:cs="Arial"/>
                <w:b/>
                <w:lang w:val="fr-BE"/>
              </w:rPr>
              <w:t>Adresse</w:t>
            </w:r>
          </w:p>
        </w:tc>
      </w:tr>
      <w:tr w:rsidR="00E40F6D" w:rsidRPr="00E40F6D" w14:paraId="0D78A0BE" w14:textId="77777777" w:rsidTr="00E40F6D">
        <w:tc>
          <w:tcPr>
            <w:tcW w:w="2411" w:type="dxa"/>
            <w:vAlign w:val="center"/>
          </w:tcPr>
          <w:p w14:paraId="333893B6" w14:textId="77777777" w:rsidR="00E40F6D" w:rsidRPr="00E40F6D" w:rsidRDefault="00E40F6D" w:rsidP="009C4B39">
            <w:pPr>
              <w:pStyle w:val="Par2"/>
              <w:spacing w:before="60" w:after="60"/>
              <w:ind w:left="0"/>
              <w:jc w:val="center"/>
              <w:rPr>
                <w:rFonts w:cs="Arial"/>
                <w:i/>
                <w:iCs/>
                <w:lang w:val="fr-BE"/>
              </w:rPr>
            </w:pPr>
            <w:r w:rsidRPr="00E40F6D">
              <w:rPr>
                <w:rFonts w:cs="Arial"/>
                <w:i/>
                <w:iCs/>
                <w:lang w:val="fr-BE"/>
              </w:rPr>
              <w:t>Cronos Public Services</w:t>
            </w:r>
          </w:p>
        </w:tc>
        <w:tc>
          <w:tcPr>
            <w:tcW w:w="2172" w:type="dxa"/>
          </w:tcPr>
          <w:p w14:paraId="1C87895B" w14:textId="77777777" w:rsidR="00E40F6D" w:rsidRPr="00E40F6D" w:rsidRDefault="00E40F6D" w:rsidP="009C4B39">
            <w:pPr>
              <w:pStyle w:val="Par2"/>
              <w:spacing w:before="60" w:after="60"/>
              <w:ind w:left="0"/>
              <w:jc w:val="center"/>
              <w:rPr>
                <w:rFonts w:cs="Arial"/>
                <w:i/>
                <w:iCs/>
                <w:lang w:val="fr-BE"/>
              </w:rPr>
            </w:pPr>
            <w:r w:rsidRPr="00E40F6D">
              <w:rPr>
                <w:rFonts w:cs="Arial"/>
                <w:i/>
                <w:iCs/>
                <w:lang w:val="fr-BE"/>
              </w:rPr>
              <w:t>0458085765</w:t>
            </w:r>
          </w:p>
        </w:tc>
        <w:tc>
          <w:tcPr>
            <w:tcW w:w="4438" w:type="dxa"/>
            <w:vAlign w:val="center"/>
          </w:tcPr>
          <w:p w14:paraId="16AD328A" w14:textId="77777777" w:rsidR="00E40F6D" w:rsidRPr="00E40F6D" w:rsidRDefault="00E40F6D" w:rsidP="009C4B39">
            <w:pPr>
              <w:pStyle w:val="Par2"/>
              <w:spacing w:before="60" w:after="60"/>
              <w:ind w:left="0"/>
              <w:jc w:val="center"/>
              <w:rPr>
                <w:rFonts w:cs="Arial"/>
                <w:i/>
                <w:iCs/>
                <w:lang w:val="fr-BE"/>
              </w:rPr>
            </w:pPr>
            <w:proofErr w:type="spellStart"/>
            <w:r w:rsidRPr="00E40F6D">
              <w:rPr>
                <w:rFonts w:cs="Arial"/>
                <w:i/>
                <w:iCs/>
                <w:lang w:val="fr-BE"/>
              </w:rPr>
              <w:t>Veldkant</w:t>
            </w:r>
            <w:proofErr w:type="spellEnd"/>
            <w:r w:rsidRPr="00E40F6D">
              <w:rPr>
                <w:rFonts w:cs="Arial"/>
                <w:i/>
                <w:iCs/>
                <w:lang w:val="fr-BE"/>
              </w:rPr>
              <w:t xml:space="preserve"> 33A, 2550 Kontich, </w:t>
            </w:r>
            <w:proofErr w:type="spellStart"/>
            <w:r w:rsidRPr="00E40F6D">
              <w:rPr>
                <w:rFonts w:cs="Arial"/>
                <w:i/>
                <w:iCs/>
                <w:lang w:val="fr-BE"/>
              </w:rPr>
              <w:t>België</w:t>
            </w:r>
            <w:proofErr w:type="spellEnd"/>
          </w:p>
        </w:tc>
      </w:tr>
      <w:tr w:rsidR="00E40F6D" w:rsidRPr="00AF4041" w14:paraId="4E974B1D" w14:textId="77777777" w:rsidTr="00E40F6D">
        <w:tc>
          <w:tcPr>
            <w:tcW w:w="2411" w:type="dxa"/>
            <w:vAlign w:val="center"/>
          </w:tcPr>
          <w:p w14:paraId="67BB4CDF" w14:textId="77777777" w:rsidR="00E40F6D" w:rsidRPr="00E40F6D" w:rsidRDefault="00E40F6D" w:rsidP="009C4B39">
            <w:pPr>
              <w:pStyle w:val="Par2"/>
              <w:spacing w:before="60" w:after="60"/>
              <w:ind w:left="0"/>
              <w:jc w:val="center"/>
              <w:rPr>
                <w:rFonts w:cs="Arial"/>
                <w:i/>
                <w:iCs/>
                <w:lang w:val="fr-BE"/>
              </w:rPr>
            </w:pPr>
            <w:r w:rsidRPr="00E40F6D">
              <w:rPr>
                <w:rFonts w:cs="Arial"/>
                <w:i/>
                <w:iCs/>
                <w:lang w:val="fr-BE"/>
              </w:rPr>
              <w:t>Delaware Consulting</w:t>
            </w:r>
          </w:p>
        </w:tc>
        <w:tc>
          <w:tcPr>
            <w:tcW w:w="2172" w:type="dxa"/>
          </w:tcPr>
          <w:p w14:paraId="1780FB87" w14:textId="77777777" w:rsidR="00E40F6D" w:rsidRPr="00E40F6D" w:rsidRDefault="00E40F6D" w:rsidP="009C4B39">
            <w:pPr>
              <w:pStyle w:val="Par2"/>
              <w:spacing w:before="60" w:after="60"/>
              <w:ind w:left="0"/>
              <w:jc w:val="center"/>
              <w:rPr>
                <w:rFonts w:cs="Arial"/>
                <w:i/>
                <w:iCs/>
                <w:lang w:val="fr-BE"/>
              </w:rPr>
            </w:pPr>
            <w:r w:rsidRPr="00E40F6D">
              <w:rPr>
                <w:rFonts w:cs="Arial"/>
                <w:i/>
                <w:iCs/>
                <w:lang w:val="fr-BE"/>
              </w:rPr>
              <w:t>0479117543</w:t>
            </w:r>
          </w:p>
        </w:tc>
        <w:tc>
          <w:tcPr>
            <w:tcW w:w="4438" w:type="dxa"/>
            <w:vAlign w:val="center"/>
          </w:tcPr>
          <w:p w14:paraId="4A3E2ED4" w14:textId="77777777" w:rsidR="00E40F6D" w:rsidRPr="00AF4041" w:rsidRDefault="00E40F6D" w:rsidP="009C4B39">
            <w:pPr>
              <w:pStyle w:val="Par2"/>
              <w:spacing w:before="60" w:after="60"/>
              <w:ind w:left="0"/>
              <w:jc w:val="center"/>
              <w:rPr>
                <w:rFonts w:cs="Arial"/>
                <w:i/>
                <w:iCs/>
                <w:lang w:val="nl-NL"/>
              </w:rPr>
            </w:pPr>
            <w:r w:rsidRPr="00AF4041">
              <w:rPr>
                <w:rFonts w:cs="Arial"/>
                <w:i/>
                <w:iCs/>
                <w:lang w:val="nl-NL"/>
              </w:rPr>
              <w:t xml:space="preserve">Kapel ter </w:t>
            </w:r>
            <w:proofErr w:type="gramStart"/>
            <w:r w:rsidRPr="00AF4041">
              <w:rPr>
                <w:rFonts w:cs="Arial"/>
                <w:i/>
                <w:iCs/>
                <w:lang w:val="nl-NL"/>
              </w:rPr>
              <w:t>Bede(</w:t>
            </w:r>
            <w:proofErr w:type="gramEnd"/>
            <w:r w:rsidRPr="00AF4041">
              <w:rPr>
                <w:rFonts w:cs="Arial"/>
                <w:i/>
                <w:iCs/>
                <w:lang w:val="nl-NL"/>
              </w:rPr>
              <w:t>Kor) 86, 8500 Kortrijk, België</w:t>
            </w:r>
          </w:p>
        </w:tc>
      </w:tr>
      <w:tr w:rsidR="00E40F6D" w:rsidRPr="00E40F6D" w14:paraId="60375485" w14:textId="77777777" w:rsidTr="00E40F6D">
        <w:tc>
          <w:tcPr>
            <w:tcW w:w="2411" w:type="dxa"/>
            <w:vAlign w:val="center"/>
          </w:tcPr>
          <w:p w14:paraId="1D29780C" w14:textId="77777777" w:rsidR="00E40F6D" w:rsidRPr="00E40F6D" w:rsidRDefault="00E40F6D" w:rsidP="009C4B39">
            <w:pPr>
              <w:pStyle w:val="Par2"/>
              <w:spacing w:before="60" w:after="60"/>
              <w:ind w:left="0"/>
              <w:jc w:val="center"/>
              <w:rPr>
                <w:rFonts w:cs="Arial"/>
                <w:i/>
                <w:iCs/>
                <w:lang w:val="fr-BE"/>
              </w:rPr>
            </w:pPr>
            <w:r w:rsidRPr="00E40F6D">
              <w:rPr>
                <w:rFonts w:cs="Arial"/>
                <w:i/>
                <w:iCs/>
                <w:lang w:val="fr-BE"/>
              </w:rPr>
              <w:t xml:space="preserve">IBM </w:t>
            </w:r>
            <w:proofErr w:type="spellStart"/>
            <w:r w:rsidRPr="00E40F6D">
              <w:rPr>
                <w:rFonts w:cs="Arial"/>
                <w:i/>
                <w:iCs/>
                <w:lang w:val="fr-BE"/>
              </w:rPr>
              <w:t>Belgium</w:t>
            </w:r>
            <w:proofErr w:type="spellEnd"/>
          </w:p>
        </w:tc>
        <w:tc>
          <w:tcPr>
            <w:tcW w:w="2172" w:type="dxa"/>
          </w:tcPr>
          <w:p w14:paraId="5AEF1609" w14:textId="77777777" w:rsidR="00E40F6D" w:rsidRPr="00E40F6D" w:rsidRDefault="00E40F6D" w:rsidP="009C4B39">
            <w:pPr>
              <w:pStyle w:val="Par2"/>
              <w:spacing w:before="60" w:after="60"/>
              <w:ind w:left="0"/>
              <w:jc w:val="center"/>
              <w:rPr>
                <w:rFonts w:cs="Arial"/>
                <w:i/>
                <w:iCs/>
                <w:lang w:val="fr-BE"/>
              </w:rPr>
            </w:pPr>
            <w:r w:rsidRPr="00E40F6D">
              <w:rPr>
                <w:rFonts w:cs="Arial"/>
                <w:i/>
                <w:iCs/>
                <w:lang w:val="fr-BE"/>
              </w:rPr>
              <w:t>0405912336</w:t>
            </w:r>
          </w:p>
        </w:tc>
        <w:tc>
          <w:tcPr>
            <w:tcW w:w="4438" w:type="dxa"/>
            <w:vAlign w:val="center"/>
          </w:tcPr>
          <w:p w14:paraId="212D4185" w14:textId="77777777" w:rsidR="00E40F6D" w:rsidRPr="00E40F6D" w:rsidRDefault="00E40F6D" w:rsidP="009C4B39">
            <w:pPr>
              <w:pStyle w:val="Par2"/>
              <w:spacing w:before="60" w:after="60"/>
              <w:ind w:left="0"/>
              <w:jc w:val="center"/>
              <w:rPr>
                <w:rFonts w:cs="Arial"/>
                <w:i/>
                <w:iCs/>
                <w:lang w:val="fr-BE"/>
              </w:rPr>
            </w:pPr>
            <w:r w:rsidRPr="00E40F6D">
              <w:rPr>
                <w:rFonts w:cs="Arial"/>
                <w:i/>
                <w:iCs/>
                <w:lang w:val="fr-BE"/>
              </w:rPr>
              <w:t xml:space="preserve">Avenue du Bourget 42, 1130 </w:t>
            </w:r>
            <w:proofErr w:type="spellStart"/>
            <w:r w:rsidRPr="00E40F6D">
              <w:rPr>
                <w:rFonts w:cs="Arial"/>
                <w:i/>
                <w:iCs/>
                <w:lang w:val="fr-BE"/>
              </w:rPr>
              <w:t>Haren</w:t>
            </w:r>
            <w:proofErr w:type="spellEnd"/>
            <w:r w:rsidRPr="00E40F6D">
              <w:rPr>
                <w:rFonts w:cs="Arial"/>
                <w:i/>
                <w:iCs/>
                <w:lang w:val="fr-BE"/>
              </w:rPr>
              <w:t xml:space="preserve">, </w:t>
            </w:r>
            <w:proofErr w:type="spellStart"/>
            <w:r w:rsidRPr="00E40F6D">
              <w:rPr>
                <w:rFonts w:cs="Arial"/>
                <w:i/>
                <w:iCs/>
                <w:lang w:val="fr-BE"/>
              </w:rPr>
              <w:t>België</w:t>
            </w:r>
            <w:proofErr w:type="spellEnd"/>
          </w:p>
        </w:tc>
      </w:tr>
    </w:tbl>
    <w:p w14:paraId="66C9AD8D" w14:textId="77777777" w:rsidR="00E40F6D" w:rsidRPr="00E40F6D" w:rsidRDefault="00E40F6D" w:rsidP="00E40F6D">
      <w:pPr>
        <w:jc w:val="both"/>
        <w:rPr>
          <w:sz w:val="22"/>
          <w:szCs w:val="22"/>
        </w:rPr>
      </w:pPr>
    </w:p>
    <w:p w14:paraId="27F063AA" w14:textId="77777777" w:rsidR="00E40F6D" w:rsidRPr="00E40F6D" w:rsidRDefault="00E40F6D" w:rsidP="00E40F6D">
      <w:pPr>
        <w:jc w:val="both"/>
        <w:rPr>
          <w:sz w:val="22"/>
          <w:szCs w:val="22"/>
        </w:rPr>
      </w:pPr>
    </w:p>
    <w:p w14:paraId="564B6E63" w14:textId="77777777" w:rsidR="00E40F6D" w:rsidRPr="00E40F6D" w:rsidRDefault="00E40F6D" w:rsidP="00E40F6D">
      <w:pPr>
        <w:jc w:val="both"/>
        <w:rPr>
          <w:sz w:val="22"/>
          <w:szCs w:val="22"/>
        </w:rPr>
      </w:pPr>
    </w:p>
    <w:p w14:paraId="7A4B208D" w14:textId="45C01D7A" w:rsidR="00E40F6D" w:rsidRPr="00E40F6D" w:rsidRDefault="00E40F6D" w:rsidP="00E40F6D">
      <w:pPr>
        <w:pStyle w:val="Lijstalinea"/>
        <w:numPr>
          <w:ilvl w:val="1"/>
          <w:numId w:val="1"/>
        </w:numPr>
        <w:jc w:val="both"/>
        <w:rPr>
          <w:sz w:val="22"/>
          <w:szCs w:val="22"/>
        </w:rPr>
      </w:pPr>
      <w:r w:rsidRPr="00E40F6D">
        <w:rPr>
          <w:sz w:val="22"/>
          <w:szCs w:val="22"/>
          <w:u w:val="single"/>
        </w:rPr>
        <w:lastRenderedPageBreak/>
        <w:t>Evaluation des offres régulières</w:t>
      </w:r>
    </w:p>
    <w:p w14:paraId="52999F73" w14:textId="7C840866" w:rsidR="00E40F6D" w:rsidRPr="00E40F6D" w:rsidRDefault="00E40F6D" w:rsidP="00E40F6D">
      <w:pPr>
        <w:pStyle w:val="Lijstalinea"/>
        <w:numPr>
          <w:ilvl w:val="0"/>
          <w:numId w:val="12"/>
        </w:numPr>
        <w:jc w:val="both"/>
        <w:rPr>
          <w:sz w:val="22"/>
          <w:szCs w:val="22"/>
        </w:rPr>
      </w:pPr>
      <w:r w:rsidRPr="00E40F6D">
        <w:rPr>
          <w:sz w:val="22"/>
          <w:szCs w:val="22"/>
        </w:rPr>
        <w:t>Offres évaluées</w:t>
      </w:r>
    </w:p>
    <w:tbl>
      <w:tblPr>
        <w:tblStyle w:val="Tabelraster"/>
        <w:tblW w:w="0" w:type="auto"/>
        <w:tblInd w:w="-5" w:type="dxa"/>
        <w:tblLook w:val="04A0" w:firstRow="1" w:lastRow="0" w:firstColumn="1" w:lastColumn="0" w:noHBand="0" w:noVBand="1"/>
      </w:tblPr>
      <w:tblGrid>
        <w:gridCol w:w="2411"/>
        <w:gridCol w:w="2172"/>
        <w:gridCol w:w="4438"/>
      </w:tblGrid>
      <w:tr w:rsidR="00E40F6D" w:rsidRPr="00E40F6D" w14:paraId="0B577858" w14:textId="77777777" w:rsidTr="00E40F6D">
        <w:tc>
          <w:tcPr>
            <w:tcW w:w="2411" w:type="dxa"/>
            <w:vAlign w:val="center"/>
          </w:tcPr>
          <w:p w14:paraId="1DE62552" w14:textId="418DA5C7" w:rsidR="00E40F6D" w:rsidRPr="00E40F6D" w:rsidRDefault="00E40F6D" w:rsidP="00E40F6D">
            <w:pPr>
              <w:pStyle w:val="Par4"/>
              <w:keepNext w:val="0"/>
              <w:ind w:left="0"/>
              <w:jc w:val="center"/>
              <w:rPr>
                <w:rFonts w:cs="Arial"/>
                <w:lang w:val="fr-BE"/>
              </w:rPr>
            </w:pPr>
            <w:r w:rsidRPr="00E40F6D">
              <w:rPr>
                <w:rFonts w:cs="Arial"/>
                <w:b/>
                <w:lang w:val="fr-BE"/>
              </w:rPr>
              <w:t>Soumissionnaires</w:t>
            </w:r>
          </w:p>
        </w:tc>
        <w:tc>
          <w:tcPr>
            <w:tcW w:w="2172" w:type="dxa"/>
          </w:tcPr>
          <w:p w14:paraId="21326CD8" w14:textId="77777777" w:rsidR="00E40F6D" w:rsidRPr="00E40F6D" w:rsidRDefault="00E40F6D" w:rsidP="00E40F6D">
            <w:pPr>
              <w:pStyle w:val="Par4"/>
              <w:keepNext w:val="0"/>
              <w:ind w:left="0"/>
              <w:jc w:val="center"/>
              <w:rPr>
                <w:rFonts w:cs="Arial"/>
                <w:lang w:val="fr-BE"/>
              </w:rPr>
            </w:pPr>
            <w:r w:rsidRPr="00E40F6D">
              <w:rPr>
                <w:rFonts w:cs="Arial"/>
                <w:b/>
                <w:lang w:val="fr-BE"/>
              </w:rPr>
              <w:t>TVA</w:t>
            </w:r>
          </w:p>
        </w:tc>
        <w:tc>
          <w:tcPr>
            <w:tcW w:w="4438" w:type="dxa"/>
            <w:vAlign w:val="center"/>
          </w:tcPr>
          <w:p w14:paraId="26865AD6" w14:textId="77777777" w:rsidR="00E40F6D" w:rsidRPr="00E40F6D" w:rsidRDefault="00E40F6D" w:rsidP="00E40F6D">
            <w:pPr>
              <w:pStyle w:val="Par4"/>
              <w:keepNext w:val="0"/>
              <w:ind w:left="0"/>
              <w:jc w:val="center"/>
              <w:rPr>
                <w:rFonts w:cs="Arial"/>
                <w:lang w:val="fr-BE"/>
              </w:rPr>
            </w:pPr>
            <w:r w:rsidRPr="00E40F6D">
              <w:rPr>
                <w:rFonts w:cs="Arial"/>
                <w:b/>
                <w:lang w:val="fr-BE"/>
              </w:rPr>
              <w:t>Adresse</w:t>
            </w:r>
          </w:p>
        </w:tc>
      </w:tr>
      <w:tr w:rsidR="00E40F6D" w:rsidRPr="00E40F6D" w14:paraId="3A20C9F4" w14:textId="77777777" w:rsidTr="00E40F6D">
        <w:tc>
          <w:tcPr>
            <w:tcW w:w="2411" w:type="dxa"/>
            <w:vAlign w:val="center"/>
          </w:tcPr>
          <w:p w14:paraId="35B08F14" w14:textId="77777777" w:rsidR="00E40F6D" w:rsidRPr="00E40F6D" w:rsidRDefault="00E40F6D" w:rsidP="009C4B39">
            <w:pPr>
              <w:pStyle w:val="Par2"/>
              <w:spacing w:before="60" w:after="60"/>
              <w:ind w:left="0"/>
              <w:jc w:val="center"/>
              <w:rPr>
                <w:rFonts w:cs="Arial"/>
                <w:i/>
                <w:iCs/>
                <w:lang w:val="fr-BE"/>
              </w:rPr>
            </w:pPr>
            <w:r w:rsidRPr="00E40F6D">
              <w:rPr>
                <w:rFonts w:cs="Arial"/>
                <w:i/>
                <w:iCs/>
                <w:lang w:val="fr-BE"/>
              </w:rPr>
              <w:t>Cronos Public Services</w:t>
            </w:r>
          </w:p>
        </w:tc>
        <w:tc>
          <w:tcPr>
            <w:tcW w:w="2172" w:type="dxa"/>
          </w:tcPr>
          <w:p w14:paraId="516DB434" w14:textId="77777777" w:rsidR="00E40F6D" w:rsidRPr="00E40F6D" w:rsidRDefault="00E40F6D" w:rsidP="009C4B39">
            <w:pPr>
              <w:pStyle w:val="Par2"/>
              <w:spacing w:before="60" w:after="60"/>
              <w:ind w:left="0"/>
              <w:jc w:val="center"/>
              <w:rPr>
                <w:rFonts w:cs="Arial"/>
                <w:i/>
                <w:iCs/>
                <w:lang w:val="fr-BE"/>
              </w:rPr>
            </w:pPr>
            <w:r w:rsidRPr="00E40F6D">
              <w:rPr>
                <w:rFonts w:cs="Arial"/>
                <w:i/>
                <w:iCs/>
                <w:lang w:val="fr-BE"/>
              </w:rPr>
              <w:t>0458085765</w:t>
            </w:r>
          </w:p>
        </w:tc>
        <w:tc>
          <w:tcPr>
            <w:tcW w:w="4438" w:type="dxa"/>
            <w:vAlign w:val="center"/>
          </w:tcPr>
          <w:p w14:paraId="78A702BB" w14:textId="77777777" w:rsidR="00E40F6D" w:rsidRPr="00E40F6D" w:rsidRDefault="00E40F6D" w:rsidP="009C4B39">
            <w:pPr>
              <w:pStyle w:val="Par2"/>
              <w:spacing w:before="60" w:after="60"/>
              <w:ind w:left="0"/>
              <w:jc w:val="center"/>
              <w:rPr>
                <w:rFonts w:cs="Arial"/>
                <w:i/>
                <w:iCs/>
                <w:lang w:val="fr-BE"/>
              </w:rPr>
            </w:pPr>
            <w:proofErr w:type="spellStart"/>
            <w:r w:rsidRPr="00E40F6D">
              <w:rPr>
                <w:rFonts w:cs="Arial"/>
                <w:i/>
                <w:iCs/>
                <w:lang w:val="fr-BE"/>
              </w:rPr>
              <w:t>Veldkant</w:t>
            </w:r>
            <w:proofErr w:type="spellEnd"/>
            <w:r w:rsidRPr="00E40F6D">
              <w:rPr>
                <w:rFonts w:cs="Arial"/>
                <w:i/>
                <w:iCs/>
                <w:lang w:val="fr-BE"/>
              </w:rPr>
              <w:t xml:space="preserve"> 33A, 2550 Kontich, </w:t>
            </w:r>
            <w:proofErr w:type="spellStart"/>
            <w:r w:rsidRPr="00E40F6D">
              <w:rPr>
                <w:rFonts w:cs="Arial"/>
                <w:i/>
                <w:iCs/>
                <w:lang w:val="fr-BE"/>
              </w:rPr>
              <w:t>België</w:t>
            </w:r>
            <w:proofErr w:type="spellEnd"/>
          </w:p>
        </w:tc>
      </w:tr>
      <w:tr w:rsidR="00E40F6D" w:rsidRPr="00AF4041" w14:paraId="0B261605" w14:textId="77777777" w:rsidTr="00E40F6D">
        <w:tc>
          <w:tcPr>
            <w:tcW w:w="2411" w:type="dxa"/>
            <w:vAlign w:val="center"/>
          </w:tcPr>
          <w:p w14:paraId="16F05F99" w14:textId="77777777" w:rsidR="00E40F6D" w:rsidRPr="00E40F6D" w:rsidRDefault="00E40F6D" w:rsidP="009C4B39">
            <w:pPr>
              <w:pStyle w:val="Par2"/>
              <w:spacing w:before="60" w:after="60"/>
              <w:ind w:left="0"/>
              <w:jc w:val="center"/>
              <w:rPr>
                <w:rFonts w:cs="Arial"/>
                <w:i/>
                <w:iCs/>
                <w:lang w:val="fr-BE"/>
              </w:rPr>
            </w:pPr>
            <w:r w:rsidRPr="00E40F6D">
              <w:rPr>
                <w:rFonts w:cs="Arial"/>
                <w:i/>
                <w:iCs/>
                <w:lang w:val="fr-BE"/>
              </w:rPr>
              <w:t>Delaware Consulting</w:t>
            </w:r>
          </w:p>
        </w:tc>
        <w:tc>
          <w:tcPr>
            <w:tcW w:w="2172" w:type="dxa"/>
          </w:tcPr>
          <w:p w14:paraId="1E902EC6" w14:textId="77777777" w:rsidR="00E40F6D" w:rsidRPr="00E40F6D" w:rsidRDefault="00E40F6D" w:rsidP="009C4B39">
            <w:pPr>
              <w:pStyle w:val="Par2"/>
              <w:spacing w:before="60" w:after="60"/>
              <w:ind w:left="0"/>
              <w:jc w:val="center"/>
              <w:rPr>
                <w:rFonts w:cs="Arial"/>
                <w:i/>
                <w:iCs/>
                <w:lang w:val="fr-BE"/>
              </w:rPr>
            </w:pPr>
            <w:r w:rsidRPr="00E40F6D">
              <w:rPr>
                <w:rFonts w:cs="Arial"/>
                <w:i/>
                <w:iCs/>
                <w:lang w:val="fr-BE"/>
              </w:rPr>
              <w:t>0479117543</w:t>
            </w:r>
          </w:p>
        </w:tc>
        <w:tc>
          <w:tcPr>
            <w:tcW w:w="4438" w:type="dxa"/>
            <w:vAlign w:val="center"/>
          </w:tcPr>
          <w:p w14:paraId="1C5F32A1" w14:textId="77777777" w:rsidR="00E40F6D" w:rsidRPr="00AF4041" w:rsidRDefault="00E40F6D" w:rsidP="009C4B39">
            <w:pPr>
              <w:pStyle w:val="Par2"/>
              <w:spacing w:before="60" w:after="60"/>
              <w:ind w:left="0"/>
              <w:jc w:val="center"/>
              <w:rPr>
                <w:rFonts w:cs="Arial"/>
                <w:i/>
                <w:iCs/>
                <w:lang w:val="nl-NL"/>
              </w:rPr>
            </w:pPr>
            <w:r w:rsidRPr="00AF4041">
              <w:rPr>
                <w:rFonts w:cs="Arial"/>
                <w:i/>
                <w:iCs/>
                <w:lang w:val="nl-NL"/>
              </w:rPr>
              <w:t xml:space="preserve">Kapel ter </w:t>
            </w:r>
            <w:proofErr w:type="gramStart"/>
            <w:r w:rsidRPr="00AF4041">
              <w:rPr>
                <w:rFonts w:cs="Arial"/>
                <w:i/>
                <w:iCs/>
                <w:lang w:val="nl-NL"/>
              </w:rPr>
              <w:t>Bede(</w:t>
            </w:r>
            <w:proofErr w:type="gramEnd"/>
            <w:r w:rsidRPr="00AF4041">
              <w:rPr>
                <w:rFonts w:cs="Arial"/>
                <w:i/>
                <w:iCs/>
                <w:lang w:val="nl-NL"/>
              </w:rPr>
              <w:t>Kor) 86, 8500 Kortrijk, België</w:t>
            </w:r>
          </w:p>
        </w:tc>
      </w:tr>
      <w:tr w:rsidR="00E40F6D" w:rsidRPr="00E40F6D" w14:paraId="359513CC" w14:textId="77777777" w:rsidTr="00E40F6D">
        <w:tc>
          <w:tcPr>
            <w:tcW w:w="2411" w:type="dxa"/>
            <w:vAlign w:val="center"/>
          </w:tcPr>
          <w:p w14:paraId="4F2774E3" w14:textId="77777777" w:rsidR="00E40F6D" w:rsidRPr="00E40F6D" w:rsidRDefault="00E40F6D" w:rsidP="009C4B39">
            <w:pPr>
              <w:pStyle w:val="Par2"/>
              <w:spacing w:before="60" w:after="60"/>
              <w:ind w:left="0"/>
              <w:jc w:val="center"/>
              <w:rPr>
                <w:rFonts w:cs="Arial"/>
                <w:i/>
                <w:iCs/>
                <w:lang w:val="fr-BE"/>
              </w:rPr>
            </w:pPr>
            <w:r w:rsidRPr="00E40F6D">
              <w:rPr>
                <w:rFonts w:cs="Arial"/>
                <w:i/>
                <w:iCs/>
                <w:lang w:val="fr-BE"/>
              </w:rPr>
              <w:t xml:space="preserve">IBM </w:t>
            </w:r>
            <w:proofErr w:type="spellStart"/>
            <w:r w:rsidRPr="00E40F6D">
              <w:rPr>
                <w:rFonts w:cs="Arial"/>
                <w:i/>
                <w:iCs/>
                <w:lang w:val="fr-BE"/>
              </w:rPr>
              <w:t>Belgium</w:t>
            </w:r>
            <w:proofErr w:type="spellEnd"/>
          </w:p>
        </w:tc>
        <w:tc>
          <w:tcPr>
            <w:tcW w:w="2172" w:type="dxa"/>
          </w:tcPr>
          <w:p w14:paraId="37BC15B6" w14:textId="77777777" w:rsidR="00E40F6D" w:rsidRPr="00E40F6D" w:rsidRDefault="00E40F6D" w:rsidP="009C4B39">
            <w:pPr>
              <w:pStyle w:val="Par2"/>
              <w:spacing w:before="60" w:after="60"/>
              <w:ind w:left="0"/>
              <w:jc w:val="center"/>
              <w:rPr>
                <w:rFonts w:cs="Arial"/>
                <w:i/>
                <w:iCs/>
                <w:lang w:val="fr-BE"/>
              </w:rPr>
            </w:pPr>
            <w:r w:rsidRPr="00E40F6D">
              <w:rPr>
                <w:rFonts w:cs="Arial"/>
                <w:i/>
                <w:iCs/>
                <w:lang w:val="fr-BE"/>
              </w:rPr>
              <w:t>0405912336</w:t>
            </w:r>
          </w:p>
        </w:tc>
        <w:tc>
          <w:tcPr>
            <w:tcW w:w="4438" w:type="dxa"/>
            <w:vAlign w:val="center"/>
          </w:tcPr>
          <w:p w14:paraId="4599BA83" w14:textId="77777777" w:rsidR="00E40F6D" w:rsidRPr="00E40F6D" w:rsidRDefault="00E40F6D" w:rsidP="009C4B39">
            <w:pPr>
              <w:pStyle w:val="Par2"/>
              <w:spacing w:before="60" w:after="60"/>
              <w:ind w:left="0"/>
              <w:jc w:val="center"/>
              <w:rPr>
                <w:rFonts w:cs="Arial"/>
                <w:i/>
                <w:iCs/>
                <w:lang w:val="fr-BE"/>
              </w:rPr>
            </w:pPr>
            <w:r w:rsidRPr="00E40F6D">
              <w:rPr>
                <w:rFonts w:cs="Arial"/>
                <w:i/>
                <w:iCs/>
                <w:lang w:val="fr-BE"/>
              </w:rPr>
              <w:t xml:space="preserve">Avenue du Bourget 42, 1130 </w:t>
            </w:r>
            <w:proofErr w:type="spellStart"/>
            <w:r w:rsidRPr="00E40F6D">
              <w:rPr>
                <w:rFonts w:cs="Arial"/>
                <w:i/>
                <w:iCs/>
                <w:lang w:val="fr-BE"/>
              </w:rPr>
              <w:t>Haren</w:t>
            </w:r>
            <w:proofErr w:type="spellEnd"/>
            <w:r w:rsidRPr="00E40F6D">
              <w:rPr>
                <w:rFonts w:cs="Arial"/>
                <w:i/>
                <w:iCs/>
                <w:lang w:val="fr-BE"/>
              </w:rPr>
              <w:t xml:space="preserve">, </w:t>
            </w:r>
            <w:proofErr w:type="spellStart"/>
            <w:r w:rsidRPr="00E40F6D">
              <w:rPr>
                <w:rFonts w:cs="Arial"/>
                <w:i/>
                <w:iCs/>
                <w:lang w:val="fr-BE"/>
              </w:rPr>
              <w:t>België</w:t>
            </w:r>
            <w:proofErr w:type="spellEnd"/>
          </w:p>
        </w:tc>
      </w:tr>
    </w:tbl>
    <w:p w14:paraId="3FC3682E" w14:textId="77777777" w:rsidR="00E40F6D" w:rsidRPr="00E40F6D" w:rsidRDefault="00E40F6D" w:rsidP="00E40F6D">
      <w:pPr>
        <w:jc w:val="both"/>
        <w:rPr>
          <w:sz w:val="22"/>
          <w:szCs w:val="22"/>
        </w:rPr>
      </w:pPr>
    </w:p>
    <w:p w14:paraId="7244C2CC" w14:textId="77777777" w:rsidR="00E40F6D" w:rsidRPr="00E40F6D" w:rsidRDefault="00E40F6D" w:rsidP="00E40F6D">
      <w:pPr>
        <w:pStyle w:val="Lijstalinea"/>
        <w:numPr>
          <w:ilvl w:val="0"/>
          <w:numId w:val="12"/>
        </w:numPr>
        <w:jc w:val="both"/>
        <w:rPr>
          <w:sz w:val="22"/>
          <w:szCs w:val="22"/>
        </w:rPr>
      </w:pPr>
      <w:r w:rsidRPr="00E40F6D">
        <w:rPr>
          <w:sz w:val="22"/>
          <w:szCs w:val="22"/>
        </w:rPr>
        <w:t xml:space="preserve">Méthode appliquée </w:t>
      </w:r>
    </w:p>
    <w:p w14:paraId="43FB8687" w14:textId="7897CA9C" w:rsidR="00E40F6D" w:rsidRPr="00E40F6D" w:rsidRDefault="00E40F6D" w:rsidP="00E40F6D">
      <w:pPr>
        <w:ind w:left="360"/>
        <w:jc w:val="both"/>
        <w:rPr>
          <w:sz w:val="22"/>
          <w:szCs w:val="22"/>
        </w:rPr>
      </w:pPr>
      <w:r w:rsidRPr="00E40F6D">
        <w:rPr>
          <w:sz w:val="22"/>
          <w:szCs w:val="22"/>
        </w:rPr>
        <w:t xml:space="preserve">Les offres [BAFO] ont ensuite été évaluées sur la base des </w:t>
      </w:r>
      <w:r w:rsidRPr="00E40F6D">
        <w:rPr>
          <w:b/>
          <w:bCs/>
          <w:sz w:val="22"/>
          <w:szCs w:val="22"/>
        </w:rPr>
        <w:t>critères d'attribution</w:t>
      </w:r>
      <w:r w:rsidRPr="00E40F6D">
        <w:rPr>
          <w:sz w:val="22"/>
          <w:szCs w:val="22"/>
        </w:rPr>
        <w:t xml:space="preserve"> tels qu'indiqués dans la demande de travail, avec indication du poids attribué :</w:t>
      </w:r>
    </w:p>
    <w:p w14:paraId="07C5BBD3" w14:textId="77777777" w:rsidR="00E40F6D" w:rsidRPr="00E40F6D" w:rsidRDefault="00E40F6D" w:rsidP="00E40F6D">
      <w:pPr>
        <w:numPr>
          <w:ilvl w:val="0"/>
          <w:numId w:val="13"/>
        </w:numPr>
        <w:jc w:val="both"/>
        <w:rPr>
          <w:sz w:val="22"/>
          <w:szCs w:val="22"/>
        </w:rPr>
      </w:pPr>
      <w:r w:rsidRPr="00E40F6D">
        <w:rPr>
          <w:b/>
          <w:bCs/>
          <w:sz w:val="22"/>
          <w:szCs w:val="22"/>
        </w:rPr>
        <w:t>Critère I : La qualité générale (XX Points)</w:t>
      </w:r>
      <w:r w:rsidRPr="00E40F6D">
        <w:rPr>
          <w:sz w:val="22"/>
          <w:szCs w:val="22"/>
        </w:rPr>
        <w:t xml:space="preserve"> </w:t>
      </w:r>
    </w:p>
    <w:p w14:paraId="2364B7CB" w14:textId="458B3038" w:rsidR="00E40F6D" w:rsidRPr="00E40F6D" w:rsidRDefault="00E40F6D" w:rsidP="00E40F6D">
      <w:pPr>
        <w:ind w:left="360"/>
        <w:jc w:val="both"/>
        <w:rPr>
          <w:sz w:val="22"/>
          <w:szCs w:val="22"/>
        </w:rPr>
      </w:pPr>
      <w:r w:rsidRPr="00E40F6D">
        <w:rPr>
          <w:sz w:val="22"/>
          <w:szCs w:val="22"/>
        </w:rPr>
        <w:t>Le critère d'attribution de la qualité est évalué sur la base des sous-critères d'attribution suivants :</w:t>
      </w:r>
    </w:p>
    <w:p w14:paraId="69EBBCE9" w14:textId="77777777" w:rsidR="00E40F6D" w:rsidRPr="00E40F6D" w:rsidRDefault="00E40F6D" w:rsidP="00E40F6D">
      <w:pPr>
        <w:numPr>
          <w:ilvl w:val="1"/>
          <w:numId w:val="13"/>
        </w:numPr>
        <w:jc w:val="both"/>
        <w:rPr>
          <w:sz w:val="22"/>
          <w:szCs w:val="22"/>
        </w:rPr>
      </w:pPr>
      <w:r w:rsidRPr="00E40F6D">
        <w:rPr>
          <w:sz w:val="22"/>
          <w:szCs w:val="22"/>
        </w:rPr>
        <w:t xml:space="preserve">La </w:t>
      </w:r>
      <w:r w:rsidRPr="00E40F6D">
        <w:rPr>
          <w:b/>
          <w:bCs/>
          <w:sz w:val="22"/>
          <w:szCs w:val="22"/>
        </w:rPr>
        <w:t>qualité générale de l'offre</w:t>
      </w:r>
      <w:r w:rsidRPr="00E40F6D">
        <w:rPr>
          <w:sz w:val="22"/>
          <w:szCs w:val="22"/>
        </w:rPr>
        <w:t xml:space="preserve"> et plus particulièrement la qualité du plan d'approche</w:t>
      </w:r>
    </w:p>
    <w:p w14:paraId="13BB3281" w14:textId="77777777" w:rsidR="00E40F6D" w:rsidRPr="00E40F6D" w:rsidRDefault="00E40F6D" w:rsidP="00E40F6D">
      <w:pPr>
        <w:numPr>
          <w:ilvl w:val="1"/>
          <w:numId w:val="13"/>
        </w:numPr>
        <w:jc w:val="both"/>
        <w:rPr>
          <w:sz w:val="22"/>
          <w:szCs w:val="22"/>
        </w:rPr>
      </w:pPr>
      <w:r w:rsidRPr="00E40F6D">
        <w:rPr>
          <w:sz w:val="22"/>
          <w:szCs w:val="22"/>
        </w:rPr>
        <w:t xml:space="preserve">La </w:t>
      </w:r>
      <w:r w:rsidRPr="00E40F6D">
        <w:rPr>
          <w:b/>
          <w:bCs/>
          <w:sz w:val="22"/>
          <w:szCs w:val="22"/>
        </w:rPr>
        <w:t>méthodologie</w:t>
      </w:r>
      <w:r w:rsidRPr="00E40F6D">
        <w:rPr>
          <w:sz w:val="22"/>
          <w:szCs w:val="22"/>
        </w:rPr>
        <w:t xml:space="preserve"> de gestion du projet</w:t>
      </w:r>
    </w:p>
    <w:p w14:paraId="0F8D3C02" w14:textId="77777777" w:rsidR="00E40F6D" w:rsidRPr="00E40F6D" w:rsidRDefault="00E40F6D" w:rsidP="00E40F6D">
      <w:pPr>
        <w:numPr>
          <w:ilvl w:val="1"/>
          <w:numId w:val="13"/>
        </w:numPr>
        <w:jc w:val="both"/>
        <w:rPr>
          <w:sz w:val="22"/>
          <w:szCs w:val="22"/>
        </w:rPr>
      </w:pPr>
      <w:r w:rsidRPr="00E40F6D">
        <w:rPr>
          <w:sz w:val="22"/>
          <w:szCs w:val="22"/>
        </w:rPr>
        <w:t xml:space="preserve">Le respect des principes tels que la </w:t>
      </w:r>
      <w:r w:rsidRPr="00E40F6D">
        <w:rPr>
          <w:b/>
          <w:bCs/>
          <w:sz w:val="22"/>
          <w:szCs w:val="22"/>
        </w:rPr>
        <w:t>standardisation, la transportabilité, la réutilisabilité</w:t>
      </w:r>
    </w:p>
    <w:p w14:paraId="3843D498" w14:textId="77777777" w:rsidR="00E40F6D" w:rsidRPr="00E40F6D" w:rsidRDefault="00E40F6D" w:rsidP="00E40F6D">
      <w:pPr>
        <w:numPr>
          <w:ilvl w:val="1"/>
          <w:numId w:val="13"/>
        </w:numPr>
        <w:jc w:val="both"/>
        <w:rPr>
          <w:sz w:val="22"/>
          <w:szCs w:val="22"/>
        </w:rPr>
      </w:pPr>
      <w:r w:rsidRPr="00E40F6D">
        <w:rPr>
          <w:sz w:val="22"/>
          <w:szCs w:val="22"/>
        </w:rPr>
        <w:t xml:space="preserve">Le </w:t>
      </w:r>
      <w:r w:rsidRPr="00E40F6D">
        <w:rPr>
          <w:b/>
          <w:bCs/>
          <w:sz w:val="22"/>
          <w:szCs w:val="22"/>
        </w:rPr>
        <w:t>délai nécessaire au démarrage</w:t>
      </w:r>
      <w:r w:rsidRPr="00E40F6D">
        <w:rPr>
          <w:sz w:val="22"/>
          <w:szCs w:val="22"/>
        </w:rPr>
        <w:t xml:space="preserve"> du projet après réception de l'approbation du plan d'approche</w:t>
      </w:r>
    </w:p>
    <w:p w14:paraId="1D3FAA15" w14:textId="77777777" w:rsidR="00E40F6D" w:rsidRPr="00E40F6D" w:rsidRDefault="00E40F6D" w:rsidP="00E40F6D">
      <w:pPr>
        <w:numPr>
          <w:ilvl w:val="1"/>
          <w:numId w:val="13"/>
        </w:numPr>
        <w:jc w:val="both"/>
        <w:rPr>
          <w:sz w:val="22"/>
          <w:szCs w:val="22"/>
        </w:rPr>
      </w:pPr>
      <w:r w:rsidRPr="00E40F6D">
        <w:rPr>
          <w:sz w:val="22"/>
          <w:szCs w:val="22"/>
        </w:rPr>
        <w:t xml:space="preserve">Le </w:t>
      </w:r>
      <w:r w:rsidRPr="00E40F6D">
        <w:rPr>
          <w:b/>
          <w:bCs/>
          <w:sz w:val="22"/>
          <w:szCs w:val="22"/>
        </w:rPr>
        <w:t>délai de livraison</w:t>
      </w:r>
    </w:p>
    <w:p w14:paraId="37D3E4FA" w14:textId="21071160" w:rsidR="00E40F6D" w:rsidRPr="00E40F6D" w:rsidRDefault="00E40F6D" w:rsidP="00E40F6D">
      <w:pPr>
        <w:numPr>
          <w:ilvl w:val="1"/>
          <w:numId w:val="13"/>
        </w:numPr>
        <w:jc w:val="both"/>
        <w:rPr>
          <w:sz w:val="22"/>
          <w:szCs w:val="22"/>
        </w:rPr>
      </w:pPr>
      <w:r w:rsidRPr="00E40F6D">
        <w:rPr>
          <w:sz w:val="22"/>
          <w:szCs w:val="22"/>
        </w:rPr>
        <w:t>…</w:t>
      </w:r>
    </w:p>
    <w:p w14:paraId="570425EF" w14:textId="77777777" w:rsidR="00E40F6D" w:rsidRPr="00E40F6D" w:rsidRDefault="00E40F6D" w:rsidP="00E40F6D">
      <w:pPr>
        <w:jc w:val="both"/>
        <w:rPr>
          <w:sz w:val="22"/>
          <w:szCs w:val="22"/>
        </w:rPr>
      </w:pPr>
      <w:r w:rsidRPr="00E40F6D">
        <w:rPr>
          <w:sz w:val="22"/>
          <w:szCs w:val="22"/>
        </w:rPr>
        <w:t>[Analyse de l'évaluation de la qualité]</w:t>
      </w:r>
    </w:p>
    <w:p w14:paraId="654B59F4" w14:textId="553016DE" w:rsidR="00E40F6D" w:rsidRPr="00E40F6D" w:rsidRDefault="00E40F6D" w:rsidP="00E40F6D">
      <w:pPr>
        <w:jc w:val="both"/>
        <w:rPr>
          <w:sz w:val="22"/>
          <w:szCs w:val="22"/>
        </w:rPr>
      </w:pPr>
      <w:r w:rsidRPr="00E40F6D">
        <w:rPr>
          <w:sz w:val="22"/>
          <w:szCs w:val="22"/>
        </w:rPr>
        <w:t>Ci-dessous, le score par sous-critère d'attribution et par soumissionnaire est résumé :</w:t>
      </w: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843"/>
        <w:gridCol w:w="1559"/>
        <w:gridCol w:w="2268"/>
      </w:tblGrid>
      <w:tr w:rsidR="00E40F6D" w:rsidRPr="00E40F6D" w14:paraId="22A0B3F8" w14:textId="77777777" w:rsidTr="009C4B39">
        <w:trPr>
          <w:trHeight w:val="477"/>
          <w:jc w:val="center"/>
        </w:trPr>
        <w:tc>
          <w:tcPr>
            <w:tcW w:w="2410" w:type="dxa"/>
          </w:tcPr>
          <w:p w14:paraId="67C01F68" w14:textId="0B8F3DA5" w:rsidR="00E40F6D" w:rsidRPr="00E40F6D" w:rsidRDefault="00E40F6D" w:rsidP="009C4B39">
            <w:pPr>
              <w:pStyle w:val="Par2"/>
              <w:spacing w:before="60" w:after="60"/>
              <w:ind w:left="0"/>
              <w:jc w:val="center"/>
              <w:rPr>
                <w:rFonts w:cs="Arial"/>
                <w:b/>
                <w:lang w:val="fr-BE"/>
              </w:rPr>
            </w:pPr>
            <w:r w:rsidRPr="00E40F6D">
              <w:rPr>
                <w:rFonts w:cs="Arial"/>
                <w:b/>
                <w:lang w:val="fr-BE"/>
              </w:rPr>
              <w:t>Critère de sous-attribution</w:t>
            </w:r>
          </w:p>
        </w:tc>
        <w:tc>
          <w:tcPr>
            <w:tcW w:w="1843" w:type="dxa"/>
            <w:vAlign w:val="center"/>
          </w:tcPr>
          <w:p w14:paraId="5081B9BD" w14:textId="77777777" w:rsidR="00E40F6D" w:rsidRPr="00E40F6D" w:rsidRDefault="00E40F6D" w:rsidP="009C4B39">
            <w:pPr>
              <w:pStyle w:val="Par2"/>
              <w:spacing w:before="60" w:after="60"/>
              <w:ind w:left="0"/>
              <w:jc w:val="center"/>
              <w:rPr>
                <w:rFonts w:cs="Arial"/>
                <w:b/>
                <w:lang w:val="fr-BE"/>
              </w:rPr>
            </w:pPr>
            <w:r w:rsidRPr="00E40F6D">
              <w:rPr>
                <w:rFonts w:cs="Arial"/>
                <w:b/>
                <w:lang w:val="fr-BE"/>
              </w:rPr>
              <w:t xml:space="preserve">IBM </w:t>
            </w:r>
            <w:proofErr w:type="spellStart"/>
            <w:r w:rsidRPr="00E40F6D">
              <w:rPr>
                <w:rFonts w:cs="Arial"/>
                <w:b/>
                <w:lang w:val="fr-BE"/>
              </w:rPr>
              <w:t>Belgium</w:t>
            </w:r>
            <w:proofErr w:type="spellEnd"/>
          </w:p>
        </w:tc>
        <w:tc>
          <w:tcPr>
            <w:tcW w:w="1559" w:type="dxa"/>
          </w:tcPr>
          <w:p w14:paraId="1BBF6326" w14:textId="77777777" w:rsidR="00E40F6D" w:rsidRPr="00E40F6D" w:rsidRDefault="00E40F6D" w:rsidP="009C4B39">
            <w:pPr>
              <w:pStyle w:val="Par2"/>
              <w:spacing w:before="60" w:after="60"/>
              <w:ind w:left="0"/>
              <w:jc w:val="center"/>
              <w:rPr>
                <w:rFonts w:cs="Arial"/>
                <w:b/>
                <w:lang w:val="fr-BE"/>
              </w:rPr>
            </w:pPr>
            <w:r w:rsidRPr="00E40F6D">
              <w:rPr>
                <w:rFonts w:cs="Arial"/>
                <w:b/>
                <w:lang w:val="fr-BE"/>
              </w:rPr>
              <w:t>Delaware Consulting</w:t>
            </w:r>
          </w:p>
        </w:tc>
        <w:tc>
          <w:tcPr>
            <w:tcW w:w="2268" w:type="dxa"/>
            <w:vAlign w:val="center"/>
          </w:tcPr>
          <w:p w14:paraId="184B7A54" w14:textId="77777777" w:rsidR="00E40F6D" w:rsidRPr="00E40F6D" w:rsidRDefault="00E40F6D" w:rsidP="009C4B39">
            <w:pPr>
              <w:pStyle w:val="Par2"/>
              <w:spacing w:before="60" w:after="60"/>
              <w:ind w:left="0"/>
              <w:jc w:val="center"/>
              <w:rPr>
                <w:rFonts w:cs="Arial"/>
                <w:b/>
                <w:lang w:val="fr-BE"/>
              </w:rPr>
            </w:pPr>
            <w:r w:rsidRPr="00E40F6D">
              <w:rPr>
                <w:rFonts w:cs="Arial"/>
                <w:b/>
                <w:lang w:val="fr-BE"/>
              </w:rPr>
              <w:t>Cronos Public Services</w:t>
            </w:r>
          </w:p>
        </w:tc>
      </w:tr>
      <w:tr w:rsidR="00E40F6D" w:rsidRPr="00E40F6D" w14:paraId="63128936" w14:textId="77777777" w:rsidTr="009C4B39">
        <w:trPr>
          <w:trHeight w:val="292"/>
          <w:jc w:val="center"/>
        </w:trPr>
        <w:tc>
          <w:tcPr>
            <w:tcW w:w="2410" w:type="dxa"/>
          </w:tcPr>
          <w:p w14:paraId="0A250791" w14:textId="77777777" w:rsidR="00E40F6D" w:rsidRPr="00E40F6D" w:rsidRDefault="00E40F6D" w:rsidP="009C4B39">
            <w:pPr>
              <w:pStyle w:val="Par2"/>
              <w:spacing w:before="60" w:after="60"/>
              <w:ind w:left="0"/>
              <w:jc w:val="center"/>
              <w:rPr>
                <w:rFonts w:cs="Arial"/>
                <w:lang w:val="fr-BE"/>
              </w:rPr>
            </w:pPr>
          </w:p>
        </w:tc>
        <w:tc>
          <w:tcPr>
            <w:tcW w:w="1843" w:type="dxa"/>
            <w:vAlign w:val="center"/>
          </w:tcPr>
          <w:p w14:paraId="499FEA51" w14:textId="77777777" w:rsidR="00E40F6D" w:rsidRPr="00E40F6D" w:rsidRDefault="00E40F6D" w:rsidP="009C4B39">
            <w:pPr>
              <w:pStyle w:val="Par2"/>
              <w:spacing w:before="60" w:after="60"/>
              <w:ind w:left="0"/>
              <w:jc w:val="center"/>
              <w:rPr>
                <w:rFonts w:cs="Arial"/>
                <w:lang w:val="fr-BE"/>
              </w:rPr>
            </w:pPr>
            <w:r w:rsidRPr="00E40F6D">
              <w:rPr>
                <w:rFonts w:cs="Arial"/>
                <w:lang w:val="fr-BE"/>
              </w:rPr>
              <w:t>XX</w:t>
            </w:r>
          </w:p>
        </w:tc>
        <w:tc>
          <w:tcPr>
            <w:tcW w:w="1559" w:type="dxa"/>
            <w:vAlign w:val="center"/>
          </w:tcPr>
          <w:p w14:paraId="16ECF873" w14:textId="77777777" w:rsidR="00E40F6D" w:rsidRPr="00E40F6D" w:rsidRDefault="00E40F6D" w:rsidP="009C4B39">
            <w:pPr>
              <w:pStyle w:val="Par2"/>
              <w:spacing w:before="60" w:after="60"/>
              <w:ind w:left="0"/>
              <w:jc w:val="center"/>
              <w:rPr>
                <w:rFonts w:cs="Arial"/>
                <w:lang w:val="fr-BE"/>
              </w:rPr>
            </w:pPr>
            <w:r w:rsidRPr="00E40F6D">
              <w:rPr>
                <w:rFonts w:cs="Arial"/>
                <w:lang w:val="fr-BE"/>
              </w:rPr>
              <w:t>XX</w:t>
            </w:r>
          </w:p>
        </w:tc>
        <w:tc>
          <w:tcPr>
            <w:tcW w:w="2268" w:type="dxa"/>
            <w:vAlign w:val="center"/>
          </w:tcPr>
          <w:p w14:paraId="1C041125" w14:textId="77777777" w:rsidR="00E40F6D" w:rsidRPr="00E40F6D" w:rsidRDefault="00E40F6D" w:rsidP="009C4B39">
            <w:pPr>
              <w:pStyle w:val="Par2"/>
              <w:spacing w:before="60" w:after="60"/>
              <w:ind w:left="0"/>
              <w:jc w:val="center"/>
              <w:rPr>
                <w:rFonts w:cs="Arial"/>
                <w:lang w:val="fr-BE"/>
              </w:rPr>
            </w:pPr>
            <w:r w:rsidRPr="00E40F6D">
              <w:rPr>
                <w:rFonts w:cs="Arial"/>
                <w:lang w:val="fr-BE"/>
              </w:rPr>
              <w:t>XX</w:t>
            </w:r>
          </w:p>
        </w:tc>
      </w:tr>
      <w:tr w:rsidR="00E40F6D" w:rsidRPr="00E40F6D" w14:paraId="3594A1FC" w14:textId="77777777" w:rsidTr="009C4B39">
        <w:trPr>
          <w:trHeight w:val="292"/>
          <w:jc w:val="center"/>
        </w:trPr>
        <w:tc>
          <w:tcPr>
            <w:tcW w:w="2410" w:type="dxa"/>
          </w:tcPr>
          <w:p w14:paraId="5926D57A" w14:textId="77777777" w:rsidR="00E40F6D" w:rsidRPr="00E40F6D" w:rsidRDefault="00E40F6D" w:rsidP="009C4B39">
            <w:pPr>
              <w:pStyle w:val="Par2"/>
              <w:spacing w:before="60" w:after="60"/>
              <w:ind w:left="0"/>
              <w:jc w:val="center"/>
              <w:rPr>
                <w:rFonts w:cs="Arial"/>
                <w:lang w:val="fr-BE"/>
              </w:rPr>
            </w:pPr>
          </w:p>
        </w:tc>
        <w:tc>
          <w:tcPr>
            <w:tcW w:w="1843" w:type="dxa"/>
            <w:vAlign w:val="center"/>
          </w:tcPr>
          <w:p w14:paraId="41D882A3" w14:textId="77777777" w:rsidR="00E40F6D" w:rsidRPr="00E40F6D" w:rsidRDefault="00E40F6D" w:rsidP="009C4B39">
            <w:pPr>
              <w:pStyle w:val="Par2"/>
              <w:spacing w:before="60" w:after="60"/>
              <w:ind w:left="0"/>
              <w:jc w:val="center"/>
              <w:rPr>
                <w:rFonts w:cs="Arial"/>
                <w:lang w:val="fr-BE"/>
              </w:rPr>
            </w:pPr>
            <w:r w:rsidRPr="00E40F6D">
              <w:rPr>
                <w:rFonts w:cs="Arial"/>
                <w:lang w:val="fr-BE"/>
              </w:rPr>
              <w:t>XX</w:t>
            </w:r>
          </w:p>
        </w:tc>
        <w:tc>
          <w:tcPr>
            <w:tcW w:w="1559" w:type="dxa"/>
            <w:vAlign w:val="center"/>
          </w:tcPr>
          <w:p w14:paraId="2A186E79" w14:textId="77777777" w:rsidR="00E40F6D" w:rsidRPr="00E40F6D" w:rsidRDefault="00E40F6D" w:rsidP="009C4B39">
            <w:pPr>
              <w:pStyle w:val="Par2"/>
              <w:spacing w:before="60" w:after="60"/>
              <w:ind w:left="0"/>
              <w:jc w:val="center"/>
              <w:rPr>
                <w:rFonts w:cs="Arial"/>
                <w:lang w:val="fr-BE"/>
              </w:rPr>
            </w:pPr>
            <w:r w:rsidRPr="00E40F6D">
              <w:rPr>
                <w:rFonts w:cs="Arial"/>
                <w:lang w:val="fr-BE"/>
              </w:rPr>
              <w:t xml:space="preserve">                         XX</w:t>
            </w:r>
          </w:p>
        </w:tc>
        <w:tc>
          <w:tcPr>
            <w:tcW w:w="2268" w:type="dxa"/>
            <w:vAlign w:val="center"/>
          </w:tcPr>
          <w:p w14:paraId="0652E7D6" w14:textId="77777777" w:rsidR="00E40F6D" w:rsidRPr="00E40F6D" w:rsidRDefault="00E40F6D" w:rsidP="009C4B39">
            <w:pPr>
              <w:pStyle w:val="Par2"/>
              <w:spacing w:before="60" w:after="60"/>
              <w:ind w:left="0"/>
              <w:jc w:val="center"/>
              <w:rPr>
                <w:rFonts w:cs="Arial"/>
                <w:lang w:val="fr-BE"/>
              </w:rPr>
            </w:pPr>
            <w:r w:rsidRPr="00E40F6D">
              <w:rPr>
                <w:rFonts w:cs="Arial"/>
                <w:lang w:val="fr-BE"/>
              </w:rPr>
              <w:t>XX</w:t>
            </w:r>
          </w:p>
        </w:tc>
      </w:tr>
      <w:tr w:rsidR="00E40F6D" w:rsidRPr="00E40F6D" w14:paraId="6B9690B2" w14:textId="77777777" w:rsidTr="009C4B39">
        <w:trPr>
          <w:trHeight w:val="281"/>
          <w:jc w:val="center"/>
        </w:trPr>
        <w:tc>
          <w:tcPr>
            <w:tcW w:w="2410" w:type="dxa"/>
          </w:tcPr>
          <w:p w14:paraId="2216FE97" w14:textId="77777777" w:rsidR="00E40F6D" w:rsidRPr="00E40F6D" w:rsidRDefault="00E40F6D" w:rsidP="009C4B39">
            <w:pPr>
              <w:pStyle w:val="Par2"/>
              <w:spacing w:before="60" w:after="60"/>
              <w:ind w:left="0"/>
              <w:jc w:val="center"/>
              <w:rPr>
                <w:rFonts w:cs="Arial"/>
                <w:lang w:val="fr-BE"/>
              </w:rPr>
            </w:pPr>
          </w:p>
        </w:tc>
        <w:tc>
          <w:tcPr>
            <w:tcW w:w="1843" w:type="dxa"/>
          </w:tcPr>
          <w:p w14:paraId="6731A99D" w14:textId="77777777" w:rsidR="00E40F6D" w:rsidRPr="00E40F6D" w:rsidRDefault="00E40F6D" w:rsidP="009C4B39">
            <w:pPr>
              <w:pStyle w:val="Par2"/>
              <w:spacing w:before="60" w:after="60"/>
              <w:ind w:left="0"/>
              <w:jc w:val="center"/>
              <w:rPr>
                <w:rFonts w:cs="Arial"/>
                <w:lang w:val="fr-BE"/>
              </w:rPr>
            </w:pPr>
            <w:r w:rsidRPr="00E40F6D">
              <w:rPr>
                <w:rFonts w:cs="Arial"/>
                <w:lang w:val="fr-BE"/>
              </w:rPr>
              <w:t>XX</w:t>
            </w:r>
          </w:p>
        </w:tc>
        <w:tc>
          <w:tcPr>
            <w:tcW w:w="1559" w:type="dxa"/>
          </w:tcPr>
          <w:p w14:paraId="7744E62A" w14:textId="77777777" w:rsidR="00E40F6D" w:rsidRPr="00E40F6D" w:rsidRDefault="00E40F6D" w:rsidP="009C4B39">
            <w:pPr>
              <w:pStyle w:val="Par2"/>
              <w:spacing w:before="60" w:after="60"/>
              <w:ind w:left="0"/>
              <w:jc w:val="center"/>
              <w:rPr>
                <w:rFonts w:cs="Arial"/>
                <w:lang w:val="fr-BE"/>
              </w:rPr>
            </w:pPr>
            <w:r w:rsidRPr="00E40F6D">
              <w:rPr>
                <w:rFonts w:cs="Arial"/>
                <w:lang w:val="fr-BE"/>
              </w:rPr>
              <w:t>XX</w:t>
            </w:r>
          </w:p>
        </w:tc>
        <w:tc>
          <w:tcPr>
            <w:tcW w:w="2268" w:type="dxa"/>
          </w:tcPr>
          <w:p w14:paraId="293EDC4F" w14:textId="77777777" w:rsidR="00E40F6D" w:rsidRPr="00E40F6D" w:rsidRDefault="00E40F6D" w:rsidP="009C4B39">
            <w:pPr>
              <w:pStyle w:val="Par2"/>
              <w:spacing w:before="60" w:after="60"/>
              <w:ind w:left="0"/>
              <w:jc w:val="center"/>
              <w:rPr>
                <w:rFonts w:cs="Arial"/>
                <w:lang w:val="fr-BE"/>
              </w:rPr>
            </w:pPr>
            <w:r w:rsidRPr="00E40F6D">
              <w:rPr>
                <w:rFonts w:cs="Arial"/>
                <w:lang w:val="fr-BE"/>
              </w:rPr>
              <w:t>XX</w:t>
            </w:r>
          </w:p>
        </w:tc>
      </w:tr>
      <w:tr w:rsidR="00E40F6D" w:rsidRPr="00E40F6D" w14:paraId="5374AD49" w14:textId="77777777" w:rsidTr="009C4B39">
        <w:trPr>
          <w:trHeight w:val="281"/>
          <w:jc w:val="center"/>
        </w:trPr>
        <w:tc>
          <w:tcPr>
            <w:tcW w:w="2410" w:type="dxa"/>
          </w:tcPr>
          <w:p w14:paraId="0A3A003E" w14:textId="77777777" w:rsidR="00E40F6D" w:rsidRPr="00E40F6D" w:rsidRDefault="00E40F6D" w:rsidP="009C4B39">
            <w:pPr>
              <w:pStyle w:val="Par2"/>
              <w:spacing w:before="60" w:after="60"/>
              <w:ind w:left="0"/>
              <w:jc w:val="center"/>
              <w:rPr>
                <w:rFonts w:cs="Arial"/>
                <w:lang w:val="fr-BE"/>
              </w:rPr>
            </w:pPr>
          </w:p>
        </w:tc>
        <w:tc>
          <w:tcPr>
            <w:tcW w:w="1843" w:type="dxa"/>
          </w:tcPr>
          <w:p w14:paraId="6E27FC80" w14:textId="77777777" w:rsidR="00E40F6D" w:rsidRPr="00E40F6D" w:rsidRDefault="00E40F6D" w:rsidP="009C4B39">
            <w:pPr>
              <w:pStyle w:val="Par2"/>
              <w:spacing w:before="60" w:after="60"/>
              <w:ind w:left="0"/>
              <w:jc w:val="center"/>
              <w:rPr>
                <w:rFonts w:cs="Arial"/>
                <w:lang w:val="fr-BE"/>
              </w:rPr>
            </w:pPr>
            <w:r w:rsidRPr="00E40F6D">
              <w:rPr>
                <w:rFonts w:cs="Arial"/>
                <w:lang w:val="fr-BE"/>
              </w:rPr>
              <w:t>XX</w:t>
            </w:r>
          </w:p>
        </w:tc>
        <w:tc>
          <w:tcPr>
            <w:tcW w:w="1559" w:type="dxa"/>
          </w:tcPr>
          <w:p w14:paraId="0F0E9A43" w14:textId="77777777" w:rsidR="00E40F6D" w:rsidRPr="00E40F6D" w:rsidRDefault="00E40F6D" w:rsidP="009C4B39">
            <w:pPr>
              <w:pStyle w:val="Par2"/>
              <w:spacing w:before="60" w:after="60"/>
              <w:ind w:left="0"/>
              <w:jc w:val="center"/>
              <w:rPr>
                <w:rFonts w:cs="Arial"/>
                <w:lang w:val="fr-BE"/>
              </w:rPr>
            </w:pPr>
            <w:r w:rsidRPr="00E40F6D">
              <w:rPr>
                <w:rFonts w:cs="Arial"/>
                <w:lang w:val="fr-BE"/>
              </w:rPr>
              <w:t>XX</w:t>
            </w:r>
          </w:p>
        </w:tc>
        <w:tc>
          <w:tcPr>
            <w:tcW w:w="2268" w:type="dxa"/>
          </w:tcPr>
          <w:p w14:paraId="3E40B536" w14:textId="77777777" w:rsidR="00E40F6D" w:rsidRPr="00E40F6D" w:rsidRDefault="00E40F6D" w:rsidP="009C4B39">
            <w:pPr>
              <w:pStyle w:val="Par2"/>
              <w:spacing w:before="60" w:after="60"/>
              <w:ind w:left="0"/>
              <w:jc w:val="center"/>
              <w:rPr>
                <w:rFonts w:cs="Arial"/>
                <w:lang w:val="fr-BE"/>
              </w:rPr>
            </w:pPr>
            <w:r w:rsidRPr="00E40F6D">
              <w:rPr>
                <w:rFonts w:cs="Arial"/>
                <w:lang w:val="fr-BE"/>
              </w:rPr>
              <w:t>XX</w:t>
            </w:r>
          </w:p>
        </w:tc>
      </w:tr>
      <w:tr w:rsidR="00E40F6D" w:rsidRPr="00E40F6D" w14:paraId="50690EC7" w14:textId="77777777" w:rsidTr="009C4B39">
        <w:trPr>
          <w:trHeight w:val="281"/>
          <w:jc w:val="center"/>
        </w:trPr>
        <w:tc>
          <w:tcPr>
            <w:tcW w:w="2410" w:type="dxa"/>
          </w:tcPr>
          <w:p w14:paraId="3E28AD1A" w14:textId="113C88B5" w:rsidR="00E40F6D" w:rsidRPr="00E40F6D" w:rsidRDefault="00E40F6D" w:rsidP="009C4B39">
            <w:pPr>
              <w:pStyle w:val="Par2"/>
              <w:spacing w:before="60" w:after="60"/>
              <w:ind w:left="0"/>
              <w:jc w:val="center"/>
              <w:rPr>
                <w:rFonts w:cs="Arial"/>
                <w:lang w:val="fr-BE"/>
              </w:rPr>
            </w:pPr>
          </w:p>
        </w:tc>
        <w:tc>
          <w:tcPr>
            <w:tcW w:w="1843" w:type="dxa"/>
          </w:tcPr>
          <w:p w14:paraId="39858148" w14:textId="77777777" w:rsidR="00E40F6D" w:rsidRPr="00E40F6D" w:rsidRDefault="00E40F6D" w:rsidP="009C4B39">
            <w:pPr>
              <w:pStyle w:val="Par2"/>
              <w:spacing w:before="60" w:after="60"/>
              <w:ind w:left="0"/>
              <w:jc w:val="center"/>
              <w:rPr>
                <w:rFonts w:cs="Arial"/>
                <w:lang w:val="fr-BE"/>
              </w:rPr>
            </w:pPr>
            <w:r w:rsidRPr="00E40F6D">
              <w:rPr>
                <w:rFonts w:cs="Arial"/>
                <w:lang w:val="fr-BE"/>
              </w:rPr>
              <w:t>XX</w:t>
            </w:r>
          </w:p>
        </w:tc>
        <w:tc>
          <w:tcPr>
            <w:tcW w:w="1559" w:type="dxa"/>
          </w:tcPr>
          <w:p w14:paraId="51BD81E5" w14:textId="77777777" w:rsidR="00E40F6D" w:rsidRPr="00E40F6D" w:rsidRDefault="00E40F6D" w:rsidP="009C4B39">
            <w:pPr>
              <w:pStyle w:val="Par2"/>
              <w:spacing w:before="60" w:after="60"/>
              <w:ind w:left="0"/>
              <w:jc w:val="center"/>
              <w:rPr>
                <w:rFonts w:cs="Arial"/>
                <w:lang w:val="fr-BE"/>
              </w:rPr>
            </w:pPr>
            <w:r w:rsidRPr="00E40F6D">
              <w:rPr>
                <w:rFonts w:cs="Arial"/>
                <w:lang w:val="fr-BE"/>
              </w:rPr>
              <w:t>XX</w:t>
            </w:r>
          </w:p>
        </w:tc>
        <w:tc>
          <w:tcPr>
            <w:tcW w:w="2268" w:type="dxa"/>
          </w:tcPr>
          <w:p w14:paraId="6E2D06C1" w14:textId="77777777" w:rsidR="00E40F6D" w:rsidRPr="00E40F6D" w:rsidRDefault="00E40F6D" w:rsidP="009C4B39">
            <w:pPr>
              <w:pStyle w:val="Par2"/>
              <w:spacing w:before="60" w:after="60"/>
              <w:ind w:left="0"/>
              <w:jc w:val="center"/>
              <w:rPr>
                <w:rFonts w:cs="Arial"/>
                <w:lang w:val="fr-BE"/>
              </w:rPr>
            </w:pPr>
            <w:r w:rsidRPr="00E40F6D">
              <w:rPr>
                <w:rFonts w:cs="Arial"/>
                <w:lang w:val="fr-BE"/>
              </w:rPr>
              <w:t>XX</w:t>
            </w:r>
          </w:p>
        </w:tc>
      </w:tr>
      <w:tr w:rsidR="00E40F6D" w:rsidRPr="00E40F6D" w14:paraId="6B2A45B7" w14:textId="77777777" w:rsidTr="009C4B39">
        <w:trPr>
          <w:trHeight w:val="281"/>
          <w:jc w:val="center"/>
        </w:trPr>
        <w:tc>
          <w:tcPr>
            <w:tcW w:w="2410" w:type="dxa"/>
          </w:tcPr>
          <w:p w14:paraId="6968BB16" w14:textId="41CD231F" w:rsidR="00E40F6D" w:rsidRPr="00E40F6D" w:rsidRDefault="00E40F6D" w:rsidP="009C4B39">
            <w:pPr>
              <w:pStyle w:val="Par2"/>
              <w:spacing w:before="60" w:after="60"/>
              <w:ind w:left="0"/>
              <w:jc w:val="center"/>
              <w:rPr>
                <w:rFonts w:cs="Arial"/>
                <w:b/>
                <w:bCs/>
                <w:lang w:val="fr-BE"/>
              </w:rPr>
            </w:pPr>
            <w:r w:rsidRPr="00E40F6D">
              <w:rPr>
                <w:rFonts w:cs="Arial"/>
                <w:b/>
                <w:bCs/>
                <w:lang w:val="fr-BE"/>
              </w:rPr>
              <w:t>Total en points</w:t>
            </w:r>
          </w:p>
        </w:tc>
        <w:tc>
          <w:tcPr>
            <w:tcW w:w="1843" w:type="dxa"/>
          </w:tcPr>
          <w:p w14:paraId="71DE302D" w14:textId="77777777" w:rsidR="00E40F6D" w:rsidRPr="00E40F6D" w:rsidRDefault="00E40F6D" w:rsidP="009C4B39">
            <w:pPr>
              <w:pStyle w:val="Par2"/>
              <w:spacing w:before="60" w:after="60"/>
              <w:ind w:left="0"/>
              <w:jc w:val="center"/>
              <w:rPr>
                <w:rFonts w:cs="Arial"/>
                <w:b/>
                <w:bCs/>
                <w:lang w:val="fr-BE"/>
              </w:rPr>
            </w:pPr>
            <w:r w:rsidRPr="00E40F6D">
              <w:rPr>
                <w:rFonts w:cs="Arial"/>
                <w:lang w:val="fr-BE"/>
              </w:rPr>
              <w:t>XX</w:t>
            </w:r>
          </w:p>
        </w:tc>
        <w:tc>
          <w:tcPr>
            <w:tcW w:w="1559" w:type="dxa"/>
          </w:tcPr>
          <w:p w14:paraId="73EB31D8" w14:textId="77777777" w:rsidR="00E40F6D" w:rsidRPr="00E40F6D" w:rsidRDefault="00E40F6D" w:rsidP="009C4B39">
            <w:pPr>
              <w:pStyle w:val="Par2"/>
              <w:spacing w:before="60" w:after="60"/>
              <w:ind w:left="0"/>
              <w:jc w:val="center"/>
              <w:rPr>
                <w:rFonts w:cs="Arial"/>
                <w:b/>
                <w:bCs/>
                <w:lang w:val="fr-BE"/>
              </w:rPr>
            </w:pPr>
            <w:r w:rsidRPr="00E40F6D">
              <w:rPr>
                <w:rFonts w:cs="Arial"/>
                <w:lang w:val="fr-BE"/>
              </w:rPr>
              <w:t>XX</w:t>
            </w:r>
          </w:p>
        </w:tc>
        <w:tc>
          <w:tcPr>
            <w:tcW w:w="2268" w:type="dxa"/>
          </w:tcPr>
          <w:p w14:paraId="20E42348" w14:textId="77777777" w:rsidR="00E40F6D" w:rsidRPr="00E40F6D" w:rsidRDefault="00E40F6D" w:rsidP="009C4B39">
            <w:pPr>
              <w:pStyle w:val="Par2"/>
              <w:spacing w:before="60" w:after="60"/>
              <w:ind w:left="0"/>
              <w:jc w:val="center"/>
              <w:rPr>
                <w:rFonts w:cs="Arial"/>
                <w:b/>
                <w:bCs/>
                <w:lang w:val="fr-BE"/>
              </w:rPr>
            </w:pPr>
            <w:r w:rsidRPr="00E40F6D">
              <w:rPr>
                <w:rFonts w:cs="Arial"/>
                <w:lang w:val="fr-BE"/>
              </w:rPr>
              <w:t>XX</w:t>
            </w:r>
          </w:p>
        </w:tc>
      </w:tr>
    </w:tbl>
    <w:p w14:paraId="084F8378" w14:textId="77777777" w:rsidR="00E40F6D" w:rsidRPr="00E40F6D" w:rsidRDefault="00E40F6D" w:rsidP="00E40F6D">
      <w:pPr>
        <w:jc w:val="both"/>
        <w:rPr>
          <w:sz w:val="6"/>
          <w:szCs w:val="6"/>
        </w:rPr>
      </w:pPr>
    </w:p>
    <w:p w14:paraId="76960A25" w14:textId="2BFC477E" w:rsidR="00E40F6D" w:rsidRPr="00E40F6D" w:rsidRDefault="00E40F6D" w:rsidP="00E40F6D">
      <w:pPr>
        <w:pStyle w:val="Lijstalinea"/>
        <w:numPr>
          <w:ilvl w:val="0"/>
          <w:numId w:val="15"/>
        </w:numPr>
        <w:jc w:val="both"/>
        <w:rPr>
          <w:b/>
          <w:bCs/>
          <w:sz w:val="22"/>
          <w:szCs w:val="22"/>
        </w:rPr>
      </w:pPr>
      <w:r w:rsidRPr="00E40F6D">
        <w:rPr>
          <w:b/>
          <w:bCs/>
          <w:sz w:val="22"/>
          <w:szCs w:val="22"/>
        </w:rPr>
        <w:t>Critère II : La composition de l'équipe (XX Points)</w:t>
      </w:r>
    </w:p>
    <w:p w14:paraId="75102600" w14:textId="77777777" w:rsidR="00E40F6D" w:rsidRPr="00E40F6D" w:rsidRDefault="00E40F6D" w:rsidP="00E40F6D">
      <w:pPr>
        <w:ind w:firstLine="720"/>
        <w:jc w:val="both"/>
        <w:rPr>
          <w:sz w:val="22"/>
          <w:szCs w:val="22"/>
        </w:rPr>
      </w:pPr>
      <w:r w:rsidRPr="00E40F6D">
        <w:rPr>
          <w:sz w:val="22"/>
          <w:szCs w:val="22"/>
        </w:rPr>
        <w:t xml:space="preserve">[Analyse des </w:t>
      </w:r>
      <w:proofErr w:type="spellStart"/>
      <w:r w:rsidRPr="00E40F6D">
        <w:rPr>
          <w:sz w:val="22"/>
          <w:szCs w:val="22"/>
        </w:rPr>
        <w:t>CVs</w:t>
      </w:r>
      <w:proofErr w:type="spellEnd"/>
      <w:r w:rsidRPr="00E40F6D">
        <w:rPr>
          <w:sz w:val="22"/>
          <w:szCs w:val="22"/>
        </w:rPr>
        <w:t>]</w:t>
      </w:r>
    </w:p>
    <w:p w14:paraId="4ADE416E" w14:textId="77777777" w:rsidR="00E40F6D" w:rsidRPr="00E40F6D" w:rsidRDefault="00E40F6D" w:rsidP="00E40F6D">
      <w:pPr>
        <w:pStyle w:val="Lijstalinea"/>
        <w:numPr>
          <w:ilvl w:val="0"/>
          <w:numId w:val="15"/>
        </w:numPr>
        <w:jc w:val="both"/>
        <w:rPr>
          <w:sz w:val="22"/>
          <w:szCs w:val="22"/>
        </w:rPr>
      </w:pPr>
      <w:r w:rsidRPr="00E40F6D">
        <w:rPr>
          <w:b/>
          <w:bCs/>
          <w:sz w:val="22"/>
          <w:szCs w:val="22"/>
        </w:rPr>
        <w:lastRenderedPageBreak/>
        <w:t>Critère III : Prix (XX Points)</w:t>
      </w:r>
    </w:p>
    <w:p w14:paraId="4B80F319" w14:textId="77777777" w:rsidR="00E40F6D" w:rsidRPr="00E40F6D" w:rsidRDefault="00E40F6D" w:rsidP="00E40F6D">
      <w:pPr>
        <w:ind w:left="720"/>
        <w:jc w:val="both"/>
        <w:rPr>
          <w:sz w:val="22"/>
          <w:szCs w:val="22"/>
        </w:rPr>
      </w:pPr>
      <w:r w:rsidRPr="00E40F6D">
        <w:rPr>
          <w:sz w:val="22"/>
          <w:szCs w:val="22"/>
        </w:rPr>
        <w:t>Ci-dessous est affiché le prix total par soumissionnaire, ainsi que le score correspondant sur XX :</w:t>
      </w:r>
    </w:p>
    <w:tbl>
      <w:tblPr>
        <w:tblW w:w="6804"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410"/>
        <w:gridCol w:w="1417"/>
      </w:tblGrid>
      <w:tr w:rsidR="00E40F6D" w:rsidRPr="00E40F6D" w14:paraId="0CA8CBE6" w14:textId="77777777" w:rsidTr="009C4B39">
        <w:tc>
          <w:tcPr>
            <w:tcW w:w="2977" w:type="dxa"/>
            <w:vAlign w:val="center"/>
          </w:tcPr>
          <w:p w14:paraId="7CA400D7" w14:textId="0D77E44B" w:rsidR="00E40F6D" w:rsidRPr="00E40F6D" w:rsidRDefault="00E40F6D" w:rsidP="009C4B39">
            <w:pPr>
              <w:pStyle w:val="Par2"/>
              <w:spacing w:before="60" w:after="60"/>
              <w:ind w:left="0"/>
              <w:jc w:val="center"/>
              <w:rPr>
                <w:rFonts w:cs="Arial"/>
                <w:lang w:val="fr-BE"/>
              </w:rPr>
            </w:pPr>
            <w:r w:rsidRPr="00E40F6D">
              <w:rPr>
                <w:rFonts w:cs="Arial"/>
                <w:b/>
                <w:lang w:val="fr-BE"/>
              </w:rPr>
              <w:t>Soumissionnaires</w:t>
            </w:r>
          </w:p>
        </w:tc>
        <w:tc>
          <w:tcPr>
            <w:tcW w:w="2410" w:type="dxa"/>
          </w:tcPr>
          <w:p w14:paraId="3AC1341D" w14:textId="45ED74FD" w:rsidR="00E40F6D" w:rsidRPr="00E40F6D" w:rsidRDefault="00E40F6D" w:rsidP="009C4B39">
            <w:pPr>
              <w:pStyle w:val="Par2"/>
              <w:spacing w:before="60" w:after="60"/>
              <w:ind w:left="0"/>
              <w:jc w:val="center"/>
              <w:rPr>
                <w:rFonts w:cs="Arial"/>
                <w:b/>
                <w:lang w:val="fr-BE"/>
              </w:rPr>
            </w:pPr>
            <w:r>
              <w:rPr>
                <w:rFonts w:cs="Arial"/>
                <w:b/>
                <w:lang w:val="fr-BE"/>
              </w:rPr>
              <w:t>Prix total</w:t>
            </w:r>
            <w:r w:rsidRPr="00E40F6D">
              <w:rPr>
                <w:rFonts w:cs="Arial"/>
                <w:b/>
                <w:lang w:val="fr-BE"/>
              </w:rPr>
              <w:t xml:space="preserve"> </w:t>
            </w:r>
            <w:r>
              <w:rPr>
                <w:rFonts w:cs="Arial"/>
                <w:b/>
                <w:lang w:val="fr-BE"/>
              </w:rPr>
              <w:t>en</w:t>
            </w:r>
            <w:r w:rsidRPr="00E40F6D">
              <w:rPr>
                <w:rFonts w:cs="Arial"/>
                <w:b/>
                <w:lang w:val="fr-BE"/>
              </w:rPr>
              <w:t xml:space="preserve"> EUR (</w:t>
            </w:r>
            <w:r>
              <w:rPr>
                <w:rFonts w:cs="Arial"/>
                <w:b/>
                <w:lang w:val="fr-BE"/>
              </w:rPr>
              <w:t>HTVA)</w:t>
            </w:r>
          </w:p>
        </w:tc>
        <w:tc>
          <w:tcPr>
            <w:tcW w:w="1417" w:type="dxa"/>
            <w:vAlign w:val="center"/>
          </w:tcPr>
          <w:p w14:paraId="20F907B1" w14:textId="42B3F4D2" w:rsidR="00E40F6D" w:rsidRPr="00E40F6D" w:rsidRDefault="00E40F6D" w:rsidP="009C4B39">
            <w:pPr>
              <w:pStyle w:val="Par2"/>
              <w:spacing w:before="60" w:after="60"/>
              <w:ind w:left="0"/>
              <w:jc w:val="center"/>
              <w:rPr>
                <w:rFonts w:cs="Arial"/>
                <w:lang w:val="fr-BE"/>
              </w:rPr>
            </w:pPr>
            <w:r>
              <w:rPr>
                <w:rFonts w:cs="Arial"/>
                <w:b/>
                <w:lang w:val="fr-BE"/>
              </w:rPr>
              <w:t>Points</w:t>
            </w:r>
            <w:r w:rsidRPr="00E40F6D">
              <w:rPr>
                <w:rFonts w:cs="Arial"/>
                <w:b/>
                <w:lang w:val="fr-BE"/>
              </w:rPr>
              <w:t xml:space="preserve"> (XX)</w:t>
            </w:r>
          </w:p>
        </w:tc>
      </w:tr>
      <w:tr w:rsidR="00E40F6D" w:rsidRPr="00E40F6D" w14:paraId="7758F24A" w14:textId="77777777" w:rsidTr="009C4B39">
        <w:tc>
          <w:tcPr>
            <w:tcW w:w="2977" w:type="dxa"/>
            <w:vAlign w:val="center"/>
          </w:tcPr>
          <w:p w14:paraId="42A2EBAE" w14:textId="77777777" w:rsidR="00E40F6D" w:rsidRPr="00E40F6D" w:rsidRDefault="00E40F6D" w:rsidP="009C4B39">
            <w:pPr>
              <w:pStyle w:val="Par2"/>
              <w:spacing w:before="60" w:after="60"/>
              <w:ind w:left="0"/>
              <w:jc w:val="center"/>
              <w:rPr>
                <w:rFonts w:cs="Arial"/>
                <w:lang w:val="fr-BE"/>
              </w:rPr>
            </w:pPr>
            <w:r w:rsidRPr="00E40F6D">
              <w:rPr>
                <w:rFonts w:cs="Arial"/>
                <w:lang w:val="fr-BE"/>
              </w:rPr>
              <w:t>Cronos Public Services</w:t>
            </w:r>
          </w:p>
        </w:tc>
        <w:tc>
          <w:tcPr>
            <w:tcW w:w="2410" w:type="dxa"/>
          </w:tcPr>
          <w:p w14:paraId="7F3843BB" w14:textId="77777777" w:rsidR="00E40F6D" w:rsidRPr="00E40F6D" w:rsidRDefault="00E40F6D" w:rsidP="009C4B39">
            <w:pPr>
              <w:pStyle w:val="Par2"/>
              <w:spacing w:before="60" w:after="60"/>
              <w:ind w:left="0"/>
              <w:jc w:val="center"/>
              <w:rPr>
                <w:rFonts w:cs="Arial"/>
                <w:lang w:val="fr-BE"/>
              </w:rPr>
            </w:pPr>
          </w:p>
        </w:tc>
        <w:tc>
          <w:tcPr>
            <w:tcW w:w="1417" w:type="dxa"/>
            <w:vAlign w:val="center"/>
          </w:tcPr>
          <w:p w14:paraId="2C8B4EC0" w14:textId="77777777" w:rsidR="00E40F6D" w:rsidRPr="00E40F6D" w:rsidRDefault="00E40F6D" w:rsidP="009C4B39">
            <w:pPr>
              <w:pStyle w:val="Par2"/>
              <w:spacing w:before="60" w:after="60"/>
              <w:ind w:left="0"/>
              <w:jc w:val="center"/>
              <w:rPr>
                <w:rFonts w:cs="Arial"/>
                <w:lang w:val="fr-BE"/>
              </w:rPr>
            </w:pPr>
          </w:p>
        </w:tc>
      </w:tr>
      <w:tr w:rsidR="00E40F6D" w:rsidRPr="00E40F6D" w14:paraId="3A0C5FAC" w14:textId="77777777" w:rsidTr="009C4B39">
        <w:tc>
          <w:tcPr>
            <w:tcW w:w="2977" w:type="dxa"/>
            <w:vAlign w:val="center"/>
          </w:tcPr>
          <w:p w14:paraId="2A53F938" w14:textId="77777777" w:rsidR="00E40F6D" w:rsidRPr="00E40F6D" w:rsidRDefault="00E40F6D" w:rsidP="009C4B39">
            <w:pPr>
              <w:pStyle w:val="Par2"/>
              <w:spacing w:before="60" w:after="60"/>
              <w:ind w:left="0"/>
              <w:jc w:val="center"/>
              <w:rPr>
                <w:rFonts w:cs="Arial"/>
                <w:lang w:val="fr-BE"/>
              </w:rPr>
            </w:pPr>
            <w:r w:rsidRPr="00E40F6D">
              <w:rPr>
                <w:rFonts w:cs="Arial"/>
                <w:lang w:val="fr-BE"/>
              </w:rPr>
              <w:t>Delaware Consulting</w:t>
            </w:r>
          </w:p>
        </w:tc>
        <w:tc>
          <w:tcPr>
            <w:tcW w:w="2410" w:type="dxa"/>
          </w:tcPr>
          <w:p w14:paraId="728CA864" w14:textId="77777777" w:rsidR="00E40F6D" w:rsidRPr="00E40F6D" w:rsidRDefault="00E40F6D" w:rsidP="009C4B39">
            <w:pPr>
              <w:pStyle w:val="Par2"/>
              <w:spacing w:before="60" w:after="60"/>
              <w:ind w:left="0"/>
              <w:jc w:val="center"/>
              <w:rPr>
                <w:rFonts w:cs="Arial"/>
                <w:lang w:val="fr-BE"/>
              </w:rPr>
            </w:pPr>
          </w:p>
        </w:tc>
        <w:tc>
          <w:tcPr>
            <w:tcW w:w="1417" w:type="dxa"/>
            <w:vAlign w:val="center"/>
          </w:tcPr>
          <w:p w14:paraId="1924F65F" w14:textId="77777777" w:rsidR="00E40F6D" w:rsidRPr="00E40F6D" w:rsidRDefault="00E40F6D" w:rsidP="009C4B39">
            <w:pPr>
              <w:pStyle w:val="Par2"/>
              <w:spacing w:before="60" w:after="60"/>
              <w:ind w:left="0"/>
              <w:jc w:val="center"/>
              <w:rPr>
                <w:rFonts w:cs="Arial"/>
                <w:lang w:val="fr-BE"/>
              </w:rPr>
            </w:pPr>
          </w:p>
        </w:tc>
      </w:tr>
      <w:tr w:rsidR="00E40F6D" w:rsidRPr="00E40F6D" w14:paraId="0A275056" w14:textId="77777777" w:rsidTr="009C4B39">
        <w:tc>
          <w:tcPr>
            <w:tcW w:w="2977" w:type="dxa"/>
            <w:vAlign w:val="center"/>
          </w:tcPr>
          <w:p w14:paraId="07BF1611" w14:textId="77777777" w:rsidR="00E40F6D" w:rsidRPr="00E40F6D" w:rsidRDefault="00E40F6D" w:rsidP="009C4B39">
            <w:pPr>
              <w:pStyle w:val="Par2"/>
              <w:spacing w:before="60" w:after="60"/>
              <w:ind w:left="0"/>
              <w:jc w:val="center"/>
              <w:rPr>
                <w:rFonts w:cs="Arial"/>
                <w:lang w:val="fr-BE"/>
              </w:rPr>
            </w:pPr>
            <w:r w:rsidRPr="00E40F6D">
              <w:rPr>
                <w:rFonts w:cs="Arial"/>
                <w:lang w:val="fr-BE"/>
              </w:rPr>
              <w:t xml:space="preserve">IBM </w:t>
            </w:r>
            <w:proofErr w:type="spellStart"/>
            <w:r w:rsidRPr="00E40F6D">
              <w:rPr>
                <w:rFonts w:cs="Arial"/>
                <w:lang w:val="fr-BE"/>
              </w:rPr>
              <w:t>Belgium</w:t>
            </w:r>
            <w:proofErr w:type="spellEnd"/>
          </w:p>
        </w:tc>
        <w:tc>
          <w:tcPr>
            <w:tcW w:w="2410" w:type="dxa"/>
          </w:tcPr>
          <w:p w14:paraId="48BE2FB7" w14:textId="77777777" w:rsidR="00E40F6D" w:rsidRPr="00E40F6D" w:rsidRDefault="00E40F6D" w:rsidP="009C4B39">
            <w:pPr>
              <w:pStyle w:val="Par2"/>
              <w:spacing w:before="60" w:after="60"/>
              <w:ind w:left="0"/>
              <w:jc w:val="center"/>
              <w:rPr>
                <w:rFonts w:cs="Arial"/>
                <w:lang w:val="fr-BE"/>
              </w:rPr>
            </w:pPr>
          </w:p>
        </w:tc>
        <w:tc>
          <w:tcPr>
            <w:tcW w:w="1417" w:type="dxa"/>
            <w:vAlign w:val="center"/>
          </w:tcPr>
          <w:p w14:paraId="43395965" w14:textId="77777777" w:rsidR="00E40F6D" w:rsidRPr="00E40F6D" w:rsidRDefault="00E40F6D" w:rsidP="009C4B39">
            <w:pPr>
              <w:pStyle w:val="Par2"/>
              <w:spacing w:before="60" w:after="60"/>
              <w:ind w:left="0"/>
              <w:jc w:val="center"/>
              <w:rPr>
                <w:rFonts w:cs="Arial"/>
                <w:lang w:val="fr-BE"/>
              </w:rPr>
            </w:pPr>
          </w:p>
        </w:tc>
      </w:tr>
    </w:tbl>
    <w:p w14:paraId="4FA3CF1C" w14:textId="77777777" w:rsidR="00E40F6D" w:rsidRPr="00777FAD" w:rsidRDefault="00E40F6D" w:rsidP="00E40F6D">
      <w:pPr>
        <w:jc w:val="both"/>
        <w:rPr>
          <w:sz w:val="2"/>
          <w:szCs w:val="2"/>
        </w:rPr>
      </w:pPr>
    </w:p>
    <w:p w14:paraId="1595C31C" w14:textId="2A7F653C" w:rsidR="00E40F6D" w:rsidRPr="00E40F6D" w:rsidRDefault="00E40F6D" w:rsidP="00E40F6D">
      <w:pPr>
        <w:pStyle w:val="Lijstalinea"/>
        <w:numPr>
          <w:ilvl w:val="0"/>
          <w:numId w:val="12"/>
        </w:numPr>
        <w:jc w:val="both"/>
        <w:rPr>
          <w:sz w:val="22"/>
          <w:szCs w:val="22"/>
          <w:lang w:val="en-BE"/>
        </w:rPr>
      </w:pPr>
      <w:proofErr w:type="spellStart"/>
      <w:r w:rsidRPr="00E40F6D">
        <w:rPr>
          <w:sz w:val="22"/>
          <w:szCs w:val="22"/>
          <w:lang w:val="en-BE"/>
        </w:rPr>
        <w:t>Acceptabilité</w:t>
      </w:r>
      <w:proofErr w:type="spellEnd"/>
      <w:r w:rsidRPr="00E40F6D">
        <w:rPr>
          <w:sz w:val="22"/>
          <w:szCs w:val="22"/>
          <w:lang w:val="en-BE"/>
        </w:rPr>
        <w:t xml:space="preserve"> du prix </w:t>
      </w:r>
    </w:p>
    <w:p w14:paraId="765669BB" w14:textId="6C231242" w:rsidR="00E40F6D" w:rsidRPr="00E40F6D" w:rsidRDefault="00E40F6D" w:rsidP="00E40F6D">
      <w:pPr>
        <w:pStyle w:val="Lijstalinea"/>
        <w:numPr>
          <w:ilvl w:val="0"/>
          <w:numId w:val="16"/>
        </w:numPr>
        <w:jc w:val="both"/>
        <w:rPr>
          <w:sz w:val="22"/>
          <w:szCs w:val="22"/>
          <w:lang w:val="en-BE"/>
        </w:rPr>
      </w:pPr>
      <w:r w:rsidRPr="00E40F6D">
        <w:rPr>
          <w:sz w:val="22"/>
          <w:szCs w:val="22"/>
          <w:lang w:val="en-BE"/>
        </w:rPr>
        <w:t xml:space="preserve">Analyse </w:t>
      </w:r>
    </w:p>
    <w:p w14:paraId="4FB01848" w14:textId="77777777" w:rsidR="00777FAD" w:rsidRPr="00777FAD" w:rsidRDefault="00E40F6D" w:rsidP="00777FAD">
      <w:pPr>
        <w:ind w:left="1080"/>
        <w:jc w:val="both"/>
        <w:rPr>
          <w:b/>
          <w:bCs/>
          <w:sz w:val="22"/>
          <w:szCs w:val="22"/>
          <w:lang w:val="en-BE"/>
        </w:rPr>
      </w:pPr>
      <w:r w:rsidRPr="00777FAD">
        <w:rPr>
          <w:b/>
          <w:bCs/>
          <w:sz w:val="22"/>
          <w:szCs w:val="22"/>
          <w:lang w:val="en-BE"/>
        </w:rPr>
        <w:t xml:space="preserve">Un </w:t>
      </w:r>
      <w:proofErr w:type="spellStart"/>
      <w:r w:rsidRPr="00777FAD">
        <w:rPr>
          <w:b/>
          <w:bCs/>
          <w:sz w:val="22"/>
          <w:szCs w:val="22"/>
          <w:lang w:val="en-BE"/>
        </w:rPr>
        <w:t>paragraphe</w:t>
      </w:r>
      <w:proofErr w:type="spellEnd"/>
      <w:r w:rsidRPr="00777FAD">
        <w:rPr>
          <w:b/>
          <w:bCs/>
          <w:sz w:val="22"/>
          <w:szCs w:val="22"/>
          <w:lang w:val="en-BE"/>
        </w:rPr>
        <w:t xml:space="preserve"> sur </w:t>
      </w:r>
      <w:proofErr w:type="spellStart"/>
      <w:r w:rsidRPr="00777FAD">
        <w:rPr>
          <w:b/>
          <w:bCs/>
          <w:sz w:val="22"/>
          <w:szCs w:val="22"/>
          <w:lang w:val="en-BE"/>
        </w:rPr>
        <w:t>l'acceptabilité</w:t>
      </w:r>
      <w:proofErr w:type="spellEnd"/>
      <w:r w:rsidRPr="00777FAD">
        <w:rPr>
          <w:b/>
          <w:bCs/>
          <w:sz w:val="22"/>
          <w:szCs w:val="22"/>
          <w:lang w:val="en-BE"/>
        </w:rPr>
        <w:t xml:space="preserve"> du prix </w:t>
      </w:r>
      <w:proofErr w:type="spellStart"/>
      <w:r w:rsidRPr="00777FAD">
        <w:rPr>
          <w:b/>
          <w:bCs/>
          <w:sz w:val="22"/>
          <w:szCs w:val="22"/>
          <w:lang w:val="en-BE"/>
        </w:rPr>
        <w:t>figurera</w:t>
      </w:r>
      <w:proofErr w:type="spellEnd"/>
      <w:r w:rsidRPr="00777FAD">
        <w:rPr>
          <w:b/>
          <w:bCs/>
          <w:sz w:val="22"/>
          <w:szCs w:val="22"/>
          <w:lang w:val="en-BE"/>
        </w:rPr>
        <w:t xml:space="preserve"> </w:t>
      </w:r>
      <w:proofErr w:type="spellStart"/>
      <w:r w:rsidRPr="00777FAD">
        <w:rPr>
          <w:b/>
          <w:bCs/>
          <w:sz w:val="22"/>
          <w:szCs w:val="22"/>
          <w:lang w:val="en-BE"/>
        </w:rPr>
        <w:t>ici</w:t>
      </w:r>
      <w:proofErr w:type="spellEnd"/>
      <w:r w:rsidRPr="00777FAD">
        <w:rPr>
          <w:b/>
          <w:bCs/>
          <w:sz w:val="22"/>
          <w:szCs w:val="22"/>
          <w:lang w:val="en-BE"/>
        </w:rPr>
        <w:t xml:space="preserve">. Le Commanditaire doit </w:t>
      </w:r>
      <w:proofErr w:type="spellStart"/>
      <w:r w:rsidRPr="00777FAD">
        <w:rPr>
          <w:b/>
          <w:bCs/>
          <w:sz w:val="22"/>
          <w:szCs w:val="22"/>
          <w:lang w:val="en-BE"/>
        </w:rPr>
        <w:t>vérifier</w:t>
      </w:r>
      <w:proofErr w:type="spellEnd"/>
      <w:r w:rsidRPr="00777FAD">
        <w:rPr>
          <w:b/>
          <w:bCs/>
          <w:sz w:val="22"/>
          <w:szCs w:val="22"/>
          <w:lang w:val="en-BE"/>
        </w:rPr>
        <w:t xml:space="preserve"> </w:t>
      </w:r>
      <w:proofErr w:type="spellStart"/>
      <w:r w:rsidRPr="00777FAD">
        <w:rPr>
          <w:b/>
          <w:bCs/>
          <w:sz w:val="22"/>
          <w:szCs w:val="22"/>
          <w:lang w:val="en-BE"/>
        </w:rPr>
        <w:t>si</w:t>
      </w:r>
      <w:proofErr w:type="spellEnd"/>
      <w:r w:rsidRPr="00777FAD">
        <w:rPr>
          <w:b/>
          <w:bCs/>
          <w:sz w:val="22"/>
          <w:szCs w:val="22"/>
          <w:lang w:val="en-BE"/>
        </w:rPr>
        <w:t xml:space="preserve"> les prix </w:t>
      </w:r>
      <w:proofErr w:type="spellStart"/>
      <w:r w:rsidRPr="00777FAD">
        <w:rPr>
          <w:b/>
          <w:bCs/>
          <w:sz w:val="22"/>
          <w:szCs w:val="22"/>
          <w:lang w:val="en-BE"/>
        </w:rPr>
        <w:t>offerts</w:t>
      </w:r>
      <w:proofErr w:type="spellEnd"/>
      <w:r w:rsidRPr="00777FAD">
        <w:rPr>
          <w:b/>
          <w:bCs/>
          <w:sz w:val="22"/>
          <w:szCs w:val="22"/>
          <w:lang w:val="en-BE"/>
        </w:rPr>
        <w:t xml:space="preserve"> </w:t>
      </w:r>
      <w:proofErr w:type="spellStart"/>
      <w:r w:rsidRPr="00777FAD">
        <w:rPr>
          <w:b/>
          <w:bCs/>
          <w:sz w:val="22"/>
          <w:szCs w:val="22"/>
          <w:lang w:val="en-BE"/>
        </w:rPr>
        <w:t>sont</w:t>
      </w:r>
      <w:proofErr w:type="spellEnd"/>
      <w:r w:rsidRPr="00777FAD">
        <w:rPr>
          <w:b/>
          <w:bCs/>
          <w:sz w:val="22"/>
          <w:szCs w:val="22"/>
          <w:lang w:val="en-BE"/>
        </w:rPr>
        <w:t xml:space="preserve"> corrects, </w:t>
      </w:r>
      <w:proofErr w:type="spellStart"/>
      <w:r w:rsidRPr="00777FAD">
        <w:rPr>
          <w:b/>
          <w:bCs/>
          <w:sz w:val="22"/>
          <w:szCs w:val="22"/>
          <w:lang w:val="en-BE"/>
        </w:rPr>
        <w:t>acceptables</w:t>
      </w:r>
      <w:proofErr w:type="spellEnd"/>
      <w:r w:rsidRPr="00777FAD">
        <w:rPr>
          <w:b/>
          <w:bCs/>
          <w:sz w:val="22"/>
          <w:szCs w:val="22"/>
          <w:lang w:val="en-BE"/>
        </w:rPr>
        <w:t xml:space="preserve"> et </w:t>
      </w:r>
      <w:proofErr w:type="spellStart"/>
      <w:r w:rsidRPr="00777FAD">
        <w:rPr>
          <w:b/>
          <w:bCs/>
          <w:sz w:val="22"/>
          <w:szCs w:val="22"/>
          <w:lang w:val="en-BE"/>
        </w:rPr>
        <w:t>conformes</w:t>
      </w:r>
      <w:proofErr w:type="spellEnd"/>
      <w:r w:rsidRPr="00777FAD">
        <w:rPr>
          <w:b/>
          <w:bCs/>
          <w:sz w:val="22"/>
          <w:szCs w:val="22"/>
          <w:lang w:val="en-BE"/>
        </w:rPr>
        <w:t xml:space="preserve"> au </w:t>
      </w:r>
      <w:proofErr w:type="spellStart"/>
      <w:r w:rsidRPr="00777FAD">
        <w:rPr>
          <w:b/>
          <w:bCs/>
          <w:sz w:val="22"/>
          <w:szCs w:val="22"/>
          <w:lang w:val="en-BE"/>
        </w:rPr>
        <w:t>marché</w:t>
      </w:r>
      <w:proofErr w:type="spellEnd"/>
      <w:r w:rsidRPr="00777FAD">
        <w:rPr>
          <w:b/>
          <w:bCs/>
          <w:sz w:val="22"/>
          <w:szCs w:val="22"/>
          <w:lang w:val="en-BE"/>
        </w:rPr>
        <w:t xml:space="preserve">. </w:t>
      </w:r>
    </w:p>
    <w:p w14:paraId="6ED3C45E" w14:textId="77777777" w:rsidR="00777FAD" w:rsidRDefault="00E40F6D" w:rsidP="00777FAD">
      <w:pPr>
        <w:ind w:left="1080"/>
        <w:jc w:val="both"/>
        <w:rPr>
          <w:sz w:val="22"/>
          <w:szCs w:val="22"/>
          <w:lang w:val="en-BE"/>
        </w:rPr>
      </w:pPr>
      <w:r w:rsidRPr="00E40F6D">
        <w:rPr>
          <w:sz w:val="22"/>
          <w:szCs w:val="22"/>
          <w:lang w:val="en-BE"/>
        </w:rPr>
        <w:t xml:space="preserve">[Un </w:t>
      </w:r>
      <w:proofErr w:type="spellStart"/>
      <w:r w:rsidRPr="00E40F6D">
        <w:rPr>
          <w:sz w:val="22"/>
          <w:szCs w:val="22"/>
          <w:lang w:val="en-BE"/>
        </w:rPr>
        <w:t>contrôle</w:t>
      </w:r>
      <w:proofErr w:type="spellEnd"/>
      <w:r w:rsidRPr="00E40F6D">
        <w:rPr>
          <w:sz w:val="22"/>
          <w:szCs w:val="22"/>
          <w:lang w:val="en-BE"/>
        </w:rPr>
        <w:t xml:space="preserve"> </w:t>
      </w:r>
      <w:proofErr w:type="spellStart"/>
      <w:r w:rsidRPr="00E40F6D">
        <w:rPr>
          <w:sz w:val="22"/>
          <w:szCs w:val="22"/>
          <w:lang w:val="en-BE"/>
        </w:rPr>
        <w:t>général</w:t>
      </w:r>
      <w:proofErr w:type="spellEnd"/>
      <w:r w:rsidRPr="00E40F6D">
        <w:rPr>
          <w:sz w:val="22"/>
          <w:szCs w:val="22"/>
          <w:lang w:val="en-BE"/>
        </w:rPr>
        <w:t xml:space="preserve"> des prix et des </w:t>
      </w:r>
      <w:proofErr w:type="spellStart"/>
      <w:r w:rsidRPr="00E40F6D">
        <w:rPr>
          <w:sz w:val="22"/>
          <w:szCs w:val="22"/>
          <w:lang w:val="en-BE"/>
        </w:rPr>
        <w:t>coûts</w:t>
      </w:r>
      <w:proofErr w:type="spellEnd"/>
      <w:r w:rsidRPr="00E40F6D">
        <w:rPr>
          <w:sz w:val="22"/>
          <w:szCs w:val="22"/>
          <w:lang w:val="en-BE"/>
        </w:rPr>
        <w:t xml:space="preserve"> des </w:t>
      </w:r>
      <w:proofErr w:type="spellStart"/>
      <w:r w:rsidRPr="00E40F6D">
        <w:rPr>
          <w:sz w:val="22"/>
          <w:szCs w:val="22"/>
          <w:lang w:val="en-BE"/>
        </w:rPr>
        <w:t>offres</w:t>
      </w:r>
      <w:proofErr w:type="spellEnd"/>
      <w:r w:rsidRPr="00E40F6D">
        <w:rPr>
          <w:sz w:val="22"/>
          <w:szCs w:val="22"/>
          <w:lang w:val="en-BE"/>
        </w:rPr>
        <w:t xml:space="preserve"> a </w:t>
      </w:r>
      <w:proofErr w:type="spellStart"/>
      <w:r w:rsidRPr="00E40F6D">
        <w:rPr>
          <w:sz w:val="22"/>
          <w:szCs w:val="22"/>
          <w:lang w:val="en-BE"/>
        </w:rPr>
        <w:t>été</w:t>
      </w:r>
      <w:proofErr w:type="spellEnd"/>
      <w:r w:rsidRPr="00E40F6D">
        <w:rPr>
          <w:sz w:val="22"/>
          <w:szCs w:val="22"/>
          <w:lang w:val="en-BE"/>
        </w:rPr>
        <w:t xml:space="preserve"> </w:t>
      </w:r>
      <w:proofErr w:type="spellStart"/>
      <w:r w:rsidRPr="00E40F6D">
        <w:rPr>
          <w:sz w:val="22"/>
          <w:szCs w:val="22"/>
          <w:lang w:val="en-BE"/>
        </w:rPr>
        <w:t>effectué</w:t>
      </w:r>
      <w:proofErr w:type="spellEnd"/>
      <w:r w:rsidRPr="00E40F6D">
        <w:rPr>
          <w:sz w:val="22"/>
          <w:szCs w:val="22"/>
          <w:lang w:val="en-BE"/>
        </w:rPr>
        <w:t xml:space="preserve"> par le </w:t>
      </w:r>
      <w:proofErr w:type="spellStart"/>
      <w:r w:rsidRPr="00E40F6D">
        <w:rPr>
          <w:sz w:val="22"/>
          <w:szCs w:val="22"/>
          <w:lang w:val="en-BE"/>
        </w:rPr>
        <w:t>pouvoir</w:t>
      </w:r>
      <w:proofErr w:type="spellEnd"/>
      <w:r w:rsidRPr="00E40F6D">
        <w:rPr>
          <w:sz w:val="22"/>
          <w:szCs w:val="22"/>
          <w:lang w:val="en-BE"/>
        </w:rPr>
        <w:t xml:space="preserve"> </w:t>
      </w:r>
      <w:proofErr w:type="spellStart"/>
      <w:r w:rsidRPr="00E40F6D">
        <w:rPr>
          <w:sz w:val="22"/>
          <w:szCs w:val="22"/>
          <w:lang w:val="en-BE"/>
        </w:rPr>
        <w:t>adjudicateur</w:t>
      </w:r>
      <w:proofErr w:type="spellEnd"/>
      <w:r w:rsidRPr="00E40F6D">
        <w:rPr>
          <w:sz w:val="22"/>
          <w:szCs w:val="22"/>
          <w:lang w:val="en-BE"/>
        </w:rPr>
        <w:t xml:space="preserve"> sur la base de </w:t>
      </w:r>
      <w:proofErr w:type="spellStart"/>
      <w:r w:rsidRPr="00E40F6D">
        <w:rPr>
          <w:sz w:val="22"/>
          <w:szCs w:val="22"/>
          <w:lang w:val="en-BE"/>
        </w:rPr>
        <w:t>l'article</w:t>
      </w:r>
      <w:proofErr w:type="spellEnd"/>
      <w:r w:rsidRPr="00E40F6D">
        <w:rPr>
          <w:sz w:val="22"/>
          <w:szCs w:val="22"/>
          <w:lang w:val="en-BE"/>
        </w:rPr>
        <w:t xml:space="preserve"> 35 de </w:t>
      </w:r>
      <w:proofErr w:type="spellStart"/>
      <w:r w:rsidRPr="00E40F6D">
        <w:rPr>
          <w:sz w:val="22"/>
          <w:szCs w:val="22"/>
          <w:lang w:val="en-BE"/>
        </w:rPr>
        <w:t>l'AR</w:t>
      </w:r>
      <w:proofErr w:type="spellEnd"/>
      <w:r w:rsidRPr="00E40F6D">
        <w:rPr>
          <w:sz w:val="22"/>
          <w:szCs w:val="22"/>
          <w:lang w:val="en-BE"/>
        </w:rPr>
        <w:t xml:space="preserve"> du 18 </w:t>
      </w:r>
      <w:proofErr w:type="spellStart"/>
      <w:r w:rsidRPr="00E40F6D">
        <w:rPr>
          <w:sz w:val="22"/>
          <w:szCs w:val="22"/>
          <w:lang w:val="en-BE"/>
        </w:rPr>
        <w:t>avril</w:t>
      </w:r>
      <w:proofErr w:type="spellEnd"/>
      <w:r w:rsidRPr="00E40F6D">
        <w:rPr>
          <w:sz w:val="22"/>
          <w:szCs w:val="22"/>
          <w:lang w:val="en-BE"/>
        </w:rPr>
        <w:t xml:space="preserve"> 2017).] </w:t>
      </w:r>
    </w:p>
    <w:p w14:paraId="103F9B1B" w14:textId="77777777" w:rsidR="00777FAD" w:rsidRPr="00777FAD" w:rsidRDefault="00E40F6D" w:rsidP="00777FAD">
      <w:pPr>
        <w:ind w:left="1080"/>
        <w:jc w:val="both"/>
        <w:rPr>
          <w:b/>
          <w:bCs/>
          <w:sz w:val="22"/>
          <w:szCs w:val="22"/>
          <w:lang w:val="en-BE"/>
        </w:rPr>
      </w:pPr>
      <w:r w:rsidRPr="00777FAD">
        <w:rPr>
          <w:b/>
          <w:bCs/>
          <w:sz w:val="22"/>
          <w:szCs w:val="22"/>
          <w:lang w:val="en-BE"/>
        </w:rPr>
        <w:t xml:space="preserve">Si des prix </w:t>
      </w:r>
      <w:proofErr w:type="spellStart"/>
      <w:r w:rsidRPr="00777FAD">
        <w:rPr>
          <w:b/>
          <w:bCs/>
          <w:sz w:val="22"/>
          <w:szCs w:val="22"/>
          <w:lang w:val="en-BE"/>
        </w:rPr>
        <w:t>anormalement</w:t>
      </w:r>
      <w:proofErr w:type="spellEnd"/>
      <w:r w:rsidRPr="00777FAD">
        <w:rPr>
          <w:b/>
          <w:bCs/>
          <w:sz w:val="22"/>
          <w:szCs w:val="22"/>
          <w:lang w:val="en-BE"/>
        </w:rPr>
        <w:t xml:space="preserve"> </w:t>
      </w:r>
      <w:proofErr w:type="spellStart"/>
      <w:r w:rsidRPr="00777FAD">
        <w:rPr>
          <w:b/>
          <w:bCs/>
          <w:sz w:val="22"/>
          <w:szCs w:val="22"/>
          <w:lang w:val="en-BE"/>
        </w:rPr>
        <w:t>élevés</w:t>
      </w:r>
      <w:proofErr w:type="spellEnd"/>
      <w:r w:rsidRPr="00777FAD">
        <w:rPr>
          <w:b/>
          <w:bCs/>
          <w:sz w:val="22"/>
          <w:szCs w:val="22"/>
          <w:lang w:val="en-BE"/>
        </w:rPr>
        <w:t xml:space="preserve"> </w:t>
      </w:r>
      <w:proofErr w:type="spellStart"/>
      <w:r w:rsidRPr="00777FAD">
        <w:rPr>
          <w:b/>
          <w:bCs/>
          <w:sz w:val="22"/>
          <w:szCs w:val="22"/>
          <w:lang w:val="en-BE"/>
        </w:rPr>
        <w:t>ou</w:t>
      </w:r>
      <w:proofErr w:type="spellEnd"/>
      <w:r w:rsidRPr="00777FAD">
        <w:rPr>
          <w:b/>
          <w:bCs/>
          <w:sz w:val="22"/>
          <w:szCs w:val="22"/>
          <w:lang w:val="en-BE"/>
        </w:rPr>
        <w:t xml:space="preserve"> bas </w:t>
      </w:r>
      <w:proofErr w:type="spellStart"/>
      <w:r w:rsidRPr="00777FAD">
        <w:rPr>
          <w:b/>
          <w:bCs/>
          <w:sz w:val="22"/>
          <w:szCs w:val="22"/>
          <w:lang w:val="en-BE"/>
        </w:rPr>
        <w:t>sont</w:t>
      </w:r>
      <w:proofErr w:type="spellEnd"/>
      <w:r w:rsidRPr="00777FAD">
        <w:rPr>
          <w:b/>
          <w:bCs/>
          <w:sz w:val="22"/>
          <w:szCs w:val="22"/>
          <w:lang w:val="en-BE"/>
        </w:rPr>
        <w:t xml:space="preserve"> </w:t>
      </w:r>
      <w:proofErr w:type="spellStart"/>
      <w:r w:rsidRPr="00777FAD">
        <w:rPr>
          <w:b/>
          <w:bCs/>
          <w:sz w:val="22"/>
          <w:szCs w:val="22"/>
          <w:lang w:val="en-BE"/>
        </w:rPr>
        <w:t>constatés</w:t>
      </w:r>
      <w:proofErr w:type="spellEnd"/>
      <w:r w:rsidRPr="00777FAD">
        <w:rPr>
          <w:b/>
          <w:bCs/>
          <w:sz w:val="22"/>
          <w:szCs w:val="22"/>
          <w:lang w:val="en-BE"/>
        </w:rPr>
        <w:t xml:space="preserve">, </w:t>
      </w:r>
      <w:proofErr w:type="spellStart"/>
      <w:r w:rsidRPr="00777FAD">
        <w:rPr>
          <w:b/>
          <w:bCs/>
          <w:sz w:val="22"/>
          <w:szCs w:val="22"/>
          <w:lang w:val="en-BE"/>
        </w:rPr>
        <w:t>une</w:t>
      </w:r>
      <w:proofErr w:type="spellEnd"/>
      <w:r w:rsidRPr="00777FAD">
        <w:rPr>
          <w:b/>
          <w:bCs/>
          <w:sz w:val="22"/>
          <w:szCs w:val="22"/>
          <w:lang w:val="en-BE"/>
        </w:rPr>
        <w:t xml:space="preserve"> </w:t>
      </w:r>
      <w:proofErr w:type="spellStart"/>
      <w:r w:rsidRPr="00777FAD">
        <w:rPr>
          <w:b/>
          <w:bCs/>
          <w:sz w:val="22"/>
          <w:szCs w:val="22"/>
          <w:lang w:val="en-BE"/>
        </w:rPr>
        <w:t>enquête</w:t>
      </w:r>
      <w:proofErr w:type="spellEnd"/>
      <w:r w:rsidRPr="00777FAD">
        <w:rPr>
          <w:b/>
          <w:bCs/>
          <w:sz w:val="22"/>
          <w:szCs w:val="22"/>
          <w:lang w:val="en-BE"/>
        </w:rPr>
        <w:t xml:space="preserve"> plus </w:t>
      </w:r>
      <w:proofErr w:type="spellStart"/>
      <w:r w:rsidRPr="00777FAD">
        <w:rPr>
          <w:b/>
          <w:bCs/>
          <w:sz w:val="22"/>
          <w:szCs w:val="22"/>
          <w:lang w:val="en-BE"/>
        </w:rPr>
        <w:t>approfondie</w:t>
      </w:r>
      <w:proofErr w:type="spellEnd"/>
      <w:r w:rsidRPr="00777FAD">
        <w:rPr>
          <w:b/>
          <w:bCs/>
          <w:sz w:val="22"/>
          <w:szCs w:val="22"/>
          <w:lang w:val="en-BE"/>
        </w:rPr>
        <w:t xml:space="preserve"> sur les prix </w:t>
      </w:r>
      <w:proofErr w:type="spellStart"/>
      <w:r w:rsidRPr="00777FAD">
        <w:rPr>
          <w:b/>
          <w:bCs/>
          <w:sz w:val="22"/>
          <w:szCs w:val="22"/>
          <w:lang w:val="en-BE"/>
        </w:rPr>
        <w:t>est</w:t>
      </w:r>
      <w:proofErr w:type="spellEnd"/>
      <w:r w:rsidRPr="00777FAD">
        <w:rPr>
          <w:b/>
          <w:bCs/>
          <w:sz w:val="22"/>
          <w:szCs w:val="22"/>
          <w:lang w:val="en-BE"/>
        </w:rPr>
        <w:t xml:space="preserve"> </w:t>
      </w:r>
      <w:proofErr w:type="spellStart"/>
      <w:r w:rsidRPr="00777FAD">
        <w:rPr>
          <w:b/>
          <w:bCs/>
          <w:sz w:val="22"/>
          <w:szCs w:val="22"/>
          <w:lang w:val="en-BE"/>
        </w:rPr>
        <w:t>nécessaire</w:t>
      </w:r>
      <w:proofErr w:type="spellEnd"/>
      <w:r w:rsidRPr="00777FAD">
        <w:rPr>
          <w:b/>
          <w:bCs/>
          <w:sz w:val="22"/>
          <w:szCs w:val="22"/>
          <w:lang w:val="en-BE"/>
        </w:rPr>
        <w:t xml:space="preserve"> sur la base de </w:t>
      </w:r>
      <w:proofErr w:type="spellStart"/>
      <w:r w:rsidRPr="00777FAD">
        <w:rPr>
          <w:b/>
          <w:bCs/>
          <w:sz w:val="22"/>
          <w:szCs w:val="22"/>
          <w:lang w:val="en-BE"/>
        </w:rPr>
        <w:t>l'article</w:t>
      </w:r>
      <w:proofErr w:type="spellEnd"/>
      <w:r w:rsidRPr="00777FAD">
        <w:rPr>
          <w:b/>
          <w:bCs/>
          <w:sz w:val="22"/>
          <w:szCs w:val="22"/>
          <w:lang w:val="en-BE"/>
        </w:rPr>
        <w:t xml:space="preserve"> 36 de </w:t>
      </w:r>
      <w:proofErr w:type="spellStart"/>
      <w:r w:rsidRPr="00777FAD">
        <w:rPr>
          <w:b/>
          <w:bCs/>
          <w:sz w:val="22"/>
          <w:szCs w:val="22"/>
          <w:lang w:val="en-BE"/>
        </w:rPr>
        <w:t>l'AR</w:t>
      </w:r>
      <w:proofErr w:type="spellEnd"/>
      <w:r w:rsidRPr="00777FAD">
        <w:rPr>
          <w:b/>
          <w:bCs/>
          <w:sz w:val="22"/>
          <w:szCs w:val="22"/>
          <w:lang w:val="en-BE"/>
        </w:rPr>
        <w:t xml:space="preserve"> du 18 </w:t>
      </w:r>
      <w:proofErr w:type="spellStart"/>
      <w:r w:rsidRPr="00777FAD">
        <w:rPr>
          <w:b/>
          <w:bCs/>
          <w:sz w:val="22"/>
          <w:szCs w:val="22"/>
          <w:lang w:val="en-BE"/>
        </w:rPr>
        <w:t>avril</w:t>
      </w:r>
      <w:proofErr w:type="spellEnd"/>
      <w:r w:rsidRPr="00777FAD">
        <w:rPr>
          <w:b/>
          <w:bCs/>
          <w:sz w:val="22"/>
          <w:szCs w:val="22"/>
          <w:lang w:val="en-BE"/>
        </w:rPr>
        <w:t xml:space="preserve"> 2017. </w:t>
      </w:r>
    </w:p>
    <w:p w14:paraId="4859FE87" w14:textId="77777777" w:rsidR="00777FAD" w:rsidRDefault="00E40F6D" w:rsidP="00777FAD">
      <w:pPr>
        <w:ind w:left="1080"/>
        <w:jc w:val="both"/>
        <w:rPr>
          <w:sz w:val="22"/>
          <w:szCs w:val="22"/>
          <w:lang w:val="en-BE"/>
        </w:rPr>
      </w:pPr>
      <w:r w:rsidRPr="00E40F6D">
        <w:rPr>
          <w:sz w:val="22"/>
          <w:szCs w:val="22"/>
          <w:lang w:val="en-BE"/>
        </w:rPr>
        <w:t>[</w:t>
      </w:r>
      <w:proofErr w:type="gramStart"/>
      <w:r w:rsidRPr="00E40F6D">
        <w:rPr>
          <w:sz w:val="22"/>
          <w:szCs w:val="22"/>
          <w:lang w:val="en-BE"/>
        </w:rPr>
        <w:t>option :</w:t>
      </w:r>
      <w:proofErr w:type="gramEnd"/>
      <w:r w:rsidRPr="00E40F6D">
        <w:rPr>
          <w:sz w:val="22"/>
          <w:szCs w:val="22"/>
          <w:lang w:val="en-BE"/>
        </w:rPr>
        <w:t xml:space="preserve"> Après </w:t>
      </w:r>
      <w:proofErr w:type="spellStart"/>
      <w:r w:rsidRPr="00E40F6D">
        <w:rPr>
          <w:sz w:val="22"/>
          <w:szCs w:val="22"/>
          <w:lang w:val="en-BE"/>
        </w:rPr>
        <w:t>négociation</w:t>
      </w:r>
      <w:proofErr w:type="spellEnd"/>
      <w:r w:rsidRPr="00E40F6D">
        <w:rPr>
          <w:sz w:val="22"/>
          <w:szCs w:val="22"/>
          <w:lang w:val="en-BE"/>
        </w:rPr>
        <w:t xml:space="preserve">, XXX et XXX </w:t>
      </w:r>
      <w:proofErr w:type="spellStart"/>
      <w:r w:rsidRPr="00E40F6D">
        <w:rPr>
          <w:sz w:val="22"/>
          <w:szCs w:val="22"/>
          <w:lang w:val="en-BE"/>
        </w:rPr>
        <w:t>ont</w:t>
      </w:r>
      <w:proofErr w:type="spellEnd"/>
      <w:r w:rsidRPr="00E40F6D">
        <w:rPr>
          <w:sz w:val="22"/>
          <w:szCs w:val="22"/>
          <w:lang w:val="en-BE"/>
        </w:rPr>
        <w:t xml:space="preserve"> </w:t>
      </w:r>
      <w:proofErr w:type="spellStart"/>
      <w:r w:rsidRPr="00E40F6D">
        <w:rPr>
          <w:sz w:val="22"/>
          <w:szCs w:val="22"/>
          <w:lang w:val="en-BE"/>
        </w:rPr>
        <w:t>tous</w:t>
      </w:r>
      <w:proofErr w:type="spellEnd"/>
      <w:r w:rsidRPr="00E40F6D">
        <w:rPr>
          <w:sz w:val="22"/>
          <w:szCs w:val="22"/>
          <w:lang w:val="en-BE"/>
        </w:rPr>
        <w:t xml:space="preserve"> deux </w:t>
      </w:r>
      <w:proofErr w:type="spellStart"/>
      <w:r w:rsidRPr="00E40F6D">
        <w:rPr>
          <w:sz w:val="22"/>
          <w:szCs w:val="22"/>
          <w:lang w:val="en-BE"/>
        </w:rPr>
        <w:t>réduit</w:t>
      </w:r>
      <w:proofErr w:type="spellEnd"/>
      <w:r w:rsidRPr="00E40F6D">
        <w:rPr>
          <w:sz w:val="22"/>
          <w:szCs w:val="22"/>
          <w:lang w:val="en-BE"/>
        </w:rPr>
        <w:t xml:space="preserve"> </w:t>
      </w:r>
      <w:proofErr w:type="spellStart"/>
      <w:r w:rsidRPr="00E40F6D">
        <w:rPr>
          <w:sz w:val="22"/>
          <w:szCs w:val="22"/>
          <w:lang w:val="en-BE"/>
        </w:rPr>
        <w:t>certains</w:t>
      </w:r>
      <w:proofErr w:type="spellEnd"/>
      <w:r w:rsidRPr="00E40F6D">
        <w:rPr>
          <w:sz w:val="22"/>
          <w:szCs w:val="22"/>
          <w:lang w:val="en-BE"/>
        </w:rPr>
        <w:t xml:space="preserve"> de </w:t>
      </w:r>
      <w:proofErr w:type="spellStart"/>
      <w:r w:rsidRPr="00E40F6D">
        <w:rPr>
          <w:sz w:val="22"/>
          <w:szCs w:val="22"/>
          <w:lang w:val="en-BE"/>
        </w:rPr>
        <w:t>leurs</w:t>
      </w:r>
      <w:proofErr w:type="spellEnd"/>
      <w:r w:rsidRPr="00E40F6D">
        <w:rPr>
          <w:sz w:val="22"/>
          <w:szCs w:val="22"/>
          <w:lang w:val="en-BE"/>
        </w:rPr>
        <w:t xml:space="preserve"> prix. XX </w:t>
      </w:r>
      <w:proofErr w:type="gramStart"/>
      <w:r w:rsidRPr="00E40F6D">
        <w:rPr>
          <w:sz w:val="22"/>
          <w:szCs w:val="22"/>
          <w:lang w:val="en-BE"/>
        </w:rPr>
        <w:t>a</w:t>
      </w:r>
      <w:proofErr w:type="gramEnd"/>
      <w:r w:rsidRPr="00E40F6D">
        <w:rPr>
          <w:sz w:val="22"/>
          <w:szCs w:val="22"/>
          <w:lang w:val="en-BE"/>
        </w:rPr>
        <w:t xml:space="preserve"> appliqué les </w:t>
      </w:r>
      <w:proofErr w:type="spellStart"/>
      <w:r w:rsidRPr="00E40F6D">
        <w:rPr>
          <w:sz w:val="22"/>
          <w:szCs w:val="22"/>
          <w:lang w:val="en-BE"/>
        </w:rPr>
        <w:t>mêmes</w:t>
      </w:r>
      <w:proofErr w:type="spellEnd"/>
      <w:r w:rsidRPr="00E40F6D">
        <w:rPr>
          <w:sz w:val="22"/>
          <w:szCs w:val="22"/>
          <w:lang w:val="en-BE"/>
        </w:rPr>
        <w:t xml:space="preserve"> prix pour </w:t>
      </w:r>
      <w:proofErr w:type="spellStart"/>
      <w:r w:rsidRPr="00E40F6D">
        <w:rPr>
          <w:sz w:val="22"/>
          <w:szCs w:val="22"/>
          <w:lang w:val="en-BE"/>
        </w:rPr>
        <w:t>l'Offre</w:t>
      </w:r>
      <w:proofErr w:type="spellEnd"/>
      <w:r w:rsidRPr="00E40F6D">
        <w:rPr>
          <w:sz w:val="22"/>
          <w:szCs w:val="22"/>
          <w:lang w:val="en-BE"/>
        </w:rPr>
        <w:t xml:space="preserve"> Finale (BAFO) que pour </w:t>
      </w:r>
      <w:proofErr w:type="spellStart"/>
      <w:r w:rsidRPr="00E40F6D">
        <w:rPr>
          <w:sz w:val="22"/>
          <w:szCs w:val="22"/>
          <w:lang w:val="en-BE"/>
        </w:rPr>
        <w:t>l'offre</w:t>
      </w:r>
      <w:proofErr w:type="spellEnd"/>
      <w:r w:rsidRPr="00E40F6D">
        <w:rPr>
          <w:sz w:val="22"/>
          <w:szCs w:val="22"/>
          <w:lang w:val="en-BE"/>
        </w:rPr>
        <w:t xml:space="preserve"> </w:t>
      </w:r>
      <w:proofErr w:type="spellStart"/>
      <w:r w:rsidRPr="00E40F6D">
        <w:rPr>
          <w:sz w:val="22"/>
          <w:szCs w:val="22"/>
          <w:lang w:val="en-BE"/>
        </w:rPr>
        <w:t>initiale</w:t>
      </w:r>
      <w:proofErr w:type="spellEnd"/>
      <w:r w:rsidRPr="00E40F6D">
        <w:rPr>
          <w:sz w:val="22"/>
          <w:szCs w:val="22"/>
          <w:lang w:val="en-BE"/>
        </w:rPr>
        <w:t xml:space="preserve">.] </w:t>
      </w:r>
    </w:p>
    <w:p w14:paraId="65B4CF13" w14:textId="732E0A9C" w:rsidR="00E40F6D" w:rsidRPr="00E40F6D" w:rsidRDefault="00E40F6D" w:rsidP="00777FAD">
      <w:pPr>
        <w:ind w:left="1080"/>
        <w:jc w:val="both"/>
        <w:rPr>
          <w:sz w:val="22"/>
          <w:szCs w:val="22"/>
          <w:lang w:val="en-BE"/>
        </w:rPr>
      </w:pPr>
      <w:r w:rsidRPr="00E40F6D">
        <w:rPr>
          <w:sz w:val="22"/>
          <w:szCs w:val="22"/>
          <w:lang w:val="en-BE"/>
        </w:rPr>
        <w:t xml:space="preserve">[Les prix de </w:t>
      </w:r>
      <w:proofErr w:type="spellStart"/>
      <w:r w:rsidRPr="00E40F6D">
        <w:rPr>
          <w:sz w:val="22"/>
          <w:szCs w:val="22"/>
          <w:lang w:val="en-BE"/>
        </w:rPr>
        <w:t>tous</w:t>
      </w:r>
      <w:proofErr w:type="spellEnd"/>
      <w:r w:rsidRPr="00E40F6D">
        <w:rPr>
          <w:sz w:val="22"/>
          <w:szCs w:val="22"/>
          <w:lang w:val="en-BE"/>
        </w:rPr>
        <w:t xml:space="preserve"> les </w:t>
      </w:r>
      <w:proofErr w:type="spellStart"/>
      <w:r w:rsidRPr="00E40F6D">
        <w:rPr>
          <w:sz w:val="22"/>
          <w:szCs w:val="22"/>
          <w:lang w:val="en-BE"/>
        </w:rPr>
        <w:t>soumissionnaires</w:t>
      </w:r>
      <w:proofErr w:type="spellEnd"/>
      <w:r w:rsidRPr="00E40F6D">
        <w:rPr>
          <w:sz w:val="22"/>
          <w:szCs w:val="22"/>
          <w:lang w:val="en-BE"/>
        </w:rPr>
        <w:t xml:space="preserve"> </w:t>
      </w:r>
      <w:proofErr w:type="spellStart"/>
      <w:r w:rsidRPr="00E40F6D">
        <w:rPr>
          <w:sz w:val="22"/>
          <w:szCs w:val="22"/>
          <w:lang w:val="en-BE"/>
        </w:rPr>
        <w:t>ont</w:t>
      </w:r>
      <w:proofErr w:type="spellEnd"/>
      <w:r w:rsidRPr="00E40F6D">
        <w:rPr>
          <w:sz w:val="22"/>
          <w:szCs w:val="22"/>
          <w:lang w:val="en-BE"/>
        </w:rPr>
        <w:t xml:space="preserve"> </w:t>
      </w:r>
      <w:proofErr w:type="spellStart"/>
      <w:r w:rsidRPr="00E40F6D">
        <w:rPr>
          <w:sz w:val="22"/>
          <w:szCs w:val="22"/>
          <w:lang w:val="en-BE"/>
        </w:rPr>
        <w:t>été</w:t>
      </w:r>
      <w:proofErr w:type="spellEnd"/>
      <w:r w:rsidRPr="00E40F6D">
        <w:rPr>
          <w:sz w:val="22"/>
          <w:szCs w:val="22"/>
          <w:lang w:val="en-BE"/>
        </w:rPr>
        <w:t xml:space="preserve"> </w:t>
      </w:r>
      <w:proofErr w:type="spellStart"/>
      <w:r w:rsidRPr="00E40F6D">
        <w:rPr>
          <w:sz w:val="22"/>
          <w:szCs w:val="22"/>
          <w:lang w:val="en-BE"/>
        </w:rPr>
        <w:t>analysés</w:t>
      </w:r>
      <w:proofErr w:type="spellEnd"/>
      <w:r w:rsidRPr="00E40F6D">
        <w:rPr>
          <w:sz w:val="22"/>
          <w:szCs w:val="22"/>
          <w:lang w:val="en-BE"/>
        </w:rPr>
        <w:t xml:space="preserve"> et </w:t>
      </w:r>
      <w:proofErr w:type="spellStart"/>
      <w:r w:rsidRPr="00E40F6D">
        <w:rPr>
          <w:sz w:val="22"/>
          <w:szCs w:val="22"/>
          <w:lang w:val="en-BE"/>
        </w:rPr>
        <w:t>jugés</w:t>
      </w:r>
      <w:proofErr w:type="spellEnd"/>
      <w:r w:rsidRPr="00E40F6D">
        <w:rPr>
          <w:sz w:val="22"/>
          <w:szCs w:val="22"/>
          <w:lang w:val="en-BE"/>
        </w:rPr>
        <w:t xml:space="preserve"> </w:t>
      </w:r>
      <w:proofErr w:type="spellStart"/>
      <w:r w:rsidRPr="00E40F6D">
        <w:rPr>
          <w:sz w:val="22"/>
          <w:szCs w:val="22"/>
          <w:lang w:val="en-BE"/>
        </w:rPr>
        <w:t>normaux</w:t>
      </w:r>
      <w:proofErr w:type="spellEnd"/>
      <w:r w:rsidRPr="00E40F6D">
        <w:rPr>
          <w:sz w:val="22"/>
          <w:szCs w:val="22"/>
          <w:lang w:val="en-BE"/>
        </w:rPr>
        <w:t xml:space="preserve">. </w:t>
      </w:r>
      <w:proofErr w:type="spellStart"/>
      <w:r w:rsidRPr="00E40F6D">
        <w:rPr>
          <w:sz w:val="22"/>
          <w:szCs w:val="22"/>
          <w:lang w:val="en-BE"/>
        </w:rPr>
        <w:t>Ils</w:t>
      </w:r>
      <w:proofErr w:type="spellEnd"/>
      <w:r w:rsidRPr="00E40F6D">
        <w:rPr>
          <w:sz w:val="22"/>
          <w:szCs w:val="22"/>
          <w:lang w:val="en-BE"/>
        </w:rPr>
        <w:t xml:space="preserve"> </w:t>
      </w:r>
      <w:proofErr w:type="spellStart"/>
      <w:r w:rsidRPr="00E40F6D">
        <w:rPr>
          <w:sz w:val="22"/>
          <w:szCs w:val="22"/>
          <w:lang w:val="en-BE"/>
        </w:rPr>
        <w:t>sont</w:t>
      </w:r>
      <w:proofErr w:type="spellEnd"/>
      <w:r w:rsidRPr="00E40F6D">
        <w:rPr>
          <w:sz w:val="22"/>
          <w:szCs w:val="22"/>
          <w:lang w:val="en-BE"/>
        </w:rPr>
        <w:t xml:space="preserve"> </w:t>
      </w:r>
      <w:proofErr w:type="spellStart"/>
      <w:r w:rsidRPr="00E40F6D">
        <w:rPr>
          <w:sz w:val="22"/>
          <w:szCs w:val="22"/>
          <w:lang w:val="en-BE"/>
        </w:rPr>
        <w:t>conformes</w:t>
      </w:r>
      <w:proofErr w:type="spellEnd"/>
      <w:r w:rsidRPr="00E40F6D">
        <w:rPr>
          <w:sz w:val="22"/>
          <w:szCs w:val="22"/>
          <w:lang w:val="en-BE"/>
        </w:rPr>
        <w:t xml:space="preserve"> au prix du </w:t>
      </w:r>
      <w:proofErr w:type="spellStart"/>
      <w:r w:rsidRPr="00E40F6D">
        <w:rPr>
          <w:sz w:val="22"/>
          <w:szCs w:val="22"/>
          <w:lang w:val="en-BE"/>
        </w:rPr>
        <w:t>marché</w:t>
      </w:r>
      <w:proofErr w:type="spellEnd"/>
      <w:r w:rsidRPr="00E40F6D">
        <w:rPr>
          <w:sz w:val="22"/>
          <w:szCs w:val="22"/>
          <w:lang w:val="en-BE"/>
        </w:rPr>
        <w:t xml:space="preserve"> et à </w:t>
      </w:r>
      <w:proofErr w:type="spellStart"/>
      <w:r w:rsidRPr="00E40F6D">
        <w:rPr>
          <w:sz w:val="22"/>
          <w:szCs w:val="22"/>
          <w:lang w:val="en-BE"/>
        </w:rPr>
        <w:t>l'estimation</w:t>
      </w:r>
      <w:proofErr w:type="spellEnd"/>
      <w:r w:rsidRPr="00E40F6D">
        <w:rPr>
          <w:sz w:val="22"/>
          <w:szCs w:val="22"/>
          <w:lang w:val="en-BE"/>
        </w:rPr>
        <w:t xml:space="preserve"> </w:t>
      </w:r>
      <w:proofErr w:type="spellStart"/>
      <w:r w:rsidRPr="00E40F6D">
        <w:rPr>
          <w:sz w:val="22"/>
          <w:szCs w:val="22"/>
          <w:lang w:val="en-BE"/>
        </w:rPr>
        <w:t>initiale</w:t>
      </w:r>
      <w:proofErr w:type="spellEnd"/>
      <w:r w:rsidRPr="00E40F6D">
        <w:rPr>
          <w:sz w:val="22"/>
          <w:szCs w:val="22"/>
          <w:lang w:val="en-BE"/>
        </w:rPr>
        <w:t>.]</w:t>
      </w:r>
    </w:p>
    <w:p w14:paraId="21CF10F7" w14:textId="1FCA881C" w:rsidR="00777FAD" w:rsidRPr="00777FAD" w:rsidRDefault="00E40F6D" w:rsidP="00777FAD">
      <w:pPr>
        <w:pStyle w:val="Lijstalinea"/>
        <w:numPr>
          <w:ilvl w:val="0"/>
          <w:numId w:val="16"/>
        </w:numPr>
        <w:jc w:val="both"/>
        <w:rPr>
          <w:sz w:val="22"/>
          <w:szCs w:val="22"/>
          <w:lang w:val="en-BE"/>
        </w:rPr>
      </w:pPr>
      <w:r w:rsidRPr="00777FAD">
        <w:rPr>
          <w:sz w:val="22"/>
          <w:szCs w:val="22"/>
          <w:lang w:val="en-BE"/>
        </w:rPr>
        <w:t xml:space="preserve">Conclusions </w:t>
      </w:r>
    </w:p>
    <w:p w14:paraId="769C6C91" w14:textId="4240BDB4" w:rsidR="00777FAD" w:rsidRPr="00777FAD" w:rsidRDefault="00E40F6D" w:rsidP="00777FAD">
      <w:pPr>
        <w:pStyle w:val="Lijstalinea"/>
        <w:ind w:left="1080"/>
        <w:jc w:val="both"/>
        <w:rPr>
          <w:sz w:val="22"/>
          <w:szCs w:val="22"/>
          <w:lang w:val="en-BE"/>
        </w:rPr>
      </w:pPr>
      <w:r w:rsidRPr="00777FAD">
        <w:rPr>
          <w:sz w:val="22"/>
          <w:szCs w:val="22"/>
          <w:lang w:val="en-BE"/>
        </w:rPr>
        <w:t xml:space="preserve">[Les prix </w:t>
      </w:r>
      <w:proofErr w:type="spellStart"/>
      <w:r w:rsidRPr="00777FAD">
        <w:rPr>
          <w:sz w:val="22"/>
          <w:szCs w:val="22"/>
          <w:lang w:val="en-BE"/>
        </w:rPr>
        <w:t>sont</w:t>
      </w:r>
      <w:proofErr w:type="spellEnd"/>
      <w:r w:rsidRPr="00777FAD">
        <w:rPr>
          <w:sz w:val="22"/>
          <w:szCs w:val="22"/>
          <w:lang w:val="en-BE"/>
        </w:rPr>
        <w:t xml:space="preserve"> </w:t>
      </w:r>
      <w:proofErr w:type="spellStart"/>
      <w:r w:rsidRPr="00777FAD">
        <w:rPr>
          <w:sz w:val="22"/>
          <w:szCs w:val="22"/>
          <w:lang w:val="en-BE"/>
        </w:rPr>
        <w:t>acceptables</w:t>
      </w:r>
      <w:proofErr w:type="spellEnd"/>
      <w:r w:rsidRPr="00777FAD">
        <w:rPr>
          <w:sz w:val="22"/>
          <w:szCs w:val="22"/>
          <w:lang w:val="en-BE"/>
        </w:rPr>
        <w:t>.]</w:t>
      </w:r>
    </w:p>
    <w:p w14:paraId="7D502641" w14:textId="287DBBD8" w:rsidR="00777FAD" w:rsidRPr="00777FAD" w:rsidRDefault="00E40F6D" w:rsidP="00777FAD">
      <w:pPr>
        <w:pStyle w:val="Lijstalinea"/>
        <w:numPr>
          <w:ilvl w:val="0"/>
          <w:numId w:val="12"/>
        </w:numPr>
        <w:jc w:val="both"/>
        <w:rPr>
          <w:sz w:val="22"/>
          <w:szCs w:val="22"/>
          <w:lang w:val="en-BE"/>
        </w:rPr>
      </w:pPr>
      <w:proofErr w:type="spellStart"/>
      <w:r w:rsidRPr="00777FAD">
        <w:rPr>
          <w:sz w:val="22"/>
          <w:szCs w:val="22"/>
          <w:lang w:val="en-BE"/>
        </w:rPr>
        <w:t>Classement</w:t>
      </w:r>
      <w:proofErr w:type="spellEnd"/>
      <w:r w:rsidRPr="00777FAD">
        <w:rPr>
          <w:sz w:val="22"/>
          <w:szCs w:val="22"/>
          <w:lang w:val="en-BE"/>
        </w:rPr>
        <w:t xml:space="preserve"> final des </w:t>
      </w:r>
      <w:proofErr w:type="spellStart"/>
      <w:r w:rsidRPr="00777FAD">
        <w:rPr>
          <w:sz w:val="22"/>
          <w:szCs w:val="22"/>
          <w:lang w:val="en-BE"/>
        </w:rPr>
        <w:t>offres</w:t>
      </w:r>
      <w:proofErr w:type="spellEnd"/>
      <w:r w:rsidRPr="00777FAD">
        <w:rPr>
          <w:sz w:val="22"/>
          <w:szCs w:val="22"/>
          <w:lang w:val="en-BE"/>
        </w:rPr>
        <w:t xml:space="preserve"> par </w:t>
      </w:r>
      <w:proofErr w:type="spellStart"/>
      <w:r w:rsidRPr="00777FAD">
        <w:rPr>
          <w:sz w:val="22"/>
          <w:szCs w:val="22"/>
          <w:lang w:val="en-BE"/>
        </w:rPr>
        <w:t>ordre</w:t>
      </w:r>
      <w:proofErr w:type="spellEnd"/>
      <w:r w:rsidRPr="00777FAD">
        <w:rPr>
          <w:sz w:val="22"/>
          <w:szCs w:val="22"/>
          <w:lang w:val="en-BE"/>
        </w:rPr>
        <w:t xml:space="preserve"> </w:t>
      </w:r>
      <w:proofErr w:type="spellStart"/>
      <w:r w:rsidRPr="00777FAD">
        <w:rPr>
          <w:sz w:val="22"/>
          <w:szCs w:val="22"/>
          <w:lang w:val="en-BE"/>
        </w:rPr>
        <w:t>décroissant</w:t>
      </w:r>
      <w:proofErr w:type="spellEnd"/>
      <w:r w:rsidRPr="00777FAD">
        <w:rPr>
          <w:sz w:val="22"/>
          <w:szCs w:val="22"/>
          <w:lang w:val="en-BE"/>
        </w:rPr>
        <w:t xml:space="preserve"> </w:t>
      </w:r>
    </w:p>
    <w:p w14:paraId="799A9E5B" w14:textId="05EAB7DA" w:rsidR="00777FAD" w:rsidRDefault="00E40F6D" w:rsidP="00777FAD">
      <w:pPr>
        <w:pStyle w:val="Lijstalinea"/>
        <w:numPr>
          <w:ilvl w:val="0"/>
          <w:numId w:val="17"/>
        </w:numPr>
        <w:jc w:val="both"/>
        <w:rPr>
          <w:sz w:val="22"/>
          <w:szCs w:val="22"/>
          <w:lang w:val="en-BE"/>
        </w:rPr>
      </w:pPr>
      <w:r w:rsidRPr="00777FAD">
        <w:rPr>
          <w:sz w:val="22"/>
          <w:szCs w:val="22"/>
          <w:lang w:val="en-BE"/>
        </w:rPr>
        <w:t>Tableau</w:t>
      </w:r>
    </w:p>
    <w:tbl>
      <w:tblPr>
        <w:tblStyle w:val="Tabelraster"/>
        <w:tblpPr w:leftFromText="180" w:rightFromText="180" w:vertAnchor="text" w:horzAnchor="margin" w:tblpY="272"/>
        <w:tblW w:w="9351" w:type="dxa"/>
        <w:tblLayout w:type="fixed"/>
        <w:tblLook w:val="04A0" w:firstRow="1" w:lastRow="0" w:firstColumn="1" w:lastColumn="0" w:noHBand="0" w:noVBand="1"/>
      </w:tblPr>
      <w:tblGrid>
        <w:gridCol w:w="846"/>
        <w:gridCol w:w="2126"/>
        <w:gridCol w:w="851"/>
        <w:gridCol w:w="2126"/>
        <w:gridCol w:w="1984"/>
        <w:gridCol w:w="1418"/>
      </w:tblGrid>
      <w:tr w:rsidR="00777FAD" w:rsidRPr="004B3A41" w14:paraId="4AEC2437" w14:textId="77777777" w:rsidTr="009C4B39">
        <w:trPr>
          <w:gridAfter w:val="1"/>
          <w:wAfter w:w="1418" w:type="dxa"/>
          <w:trHeight w:val="994"/>
        </w:trPr>
        <w:tc>
          <w:tcPr>
            <w:tcW w:w="846" w:type="dxa"/>
            <w:vAlign w:val="center"/>
          </w:tcPr>
          <w:p w14:paraId="6BB4AC0A" w14:textId="77777777" w:rsidR="00777FAD" w:rsidRPr="00777FAD" w:rsidRDefault="00777FAD" w:rsidP="00777FAD">
            <w:pPr>
              <w:spacing w:before="240" w:after="240"/>
              <w:jc w:val="center"/>
              <w:rPr>
                <w:rFonts w:eastAsia="FlandersArtSans-Regular" w:cs="Arial"/>
                <w:b/>
                <w:bCs/>
                <w:sz w:val="18"/>
                <w:szCs w:val="18"/>
              </w:rPr>
            </w:pPr>
            <w:r w:rsidRPr="00777FAD">
              <w:rPr>
                <w:rFonts w:eastAsia="FlandersArtSans-Regular" w:cs="Arial"/>
                <w:b/>
                <w:bCs/>
                <w:sz w:val="18"/>
                <w:szCs w:val="18"/>
              </w:rPr>
              <w:t>Rang</w:t>
            </w:r>
          </w:p>
        </w:tc>
        <w:tc>
          <w:tcPr>
            <w:tcW w:w="2126" w:type="dxa"/>
            <w:vAlign w:val="center"/>
          </w:tcPr>
          <w:p w14:paraId="0D38E86F" w14:textId="77777777" w:rsidR="00777FAD" w:rsidRPr="00777FAD" w:rsidRDefault="00777FAD" w:rsidP="00777FAD">
            <w:pPr>
              <w:spacing w:before="240" w:after="240"/>
              <w:jc w:val="center"/>
              <w:rPr>
                <w:rFonts w:eastAsia="FlandersArtSans-Regular" w:cs="Arial"/>
                <w:b/>
                <w:bCs/>
                <w:sz w:val="18"/>
                <w:szCs w:val="18"/>
              </w:rPr>
            </w:pPr>
            <w:r w:rsidRPr="00777FAD">
              <w:rPr>
                <w:rFonts w:eastAsia="FlandersArtSans-Regular" w:cs="Arial"/>
                <w:b/>
                <w:bCs/>
                <w:sz w:val="18"/>
                <w:szCs w:val="18"/>
              </w:rPr>
              <w:t>Soumissionnaires</w:t>
            </w:r>
          </w:p>
        </w:tc>
        <w:tc>
          <w:tcPr>
            <w:tcW w:w="4961" w:type="dxa"/>
            <w:gridSpan w:val="3"/>
            <w:vAlign w:val="center"/>
          </w:tcPr>
          <w:p w14:paraId="5B3993E8" w14:textId="77777777" w:rsidR="00777FAD" w:rsidRPr="00777FAD" w:rsidRDefault="00777FAD" w:rsidP="00777FAD">
            <w:pPr>
              <w:spacing w:before="240" w:after="240"/>
              <w:jc w:val="center"/>
              <w:rPr>
                <w:rFonts w:eastAsia="FlandersArtSans-Regular" w:cs="Arial"/>
                <w:b/>
                <w:bCs/>
                <w:sz w:val="18"/>
                <w:szCs w:val="18"/>
              </w:rPr>
            </w:pPr>
            <w:r w:rsidRPr="00777FAD">
              <w:rPr>
                <w:rFonts w:eastAsia="FlandersArtSans-Regular" w:cs="Arial"/>
                <w:b/>
                <w:bCs/>
                <w:sz w:val="18"/>
                <w:szCs w:val="18"/>
              </w:rPr>
              <w:t>Critère d’attribution</w:t>
            </w:r>
          </w:p>
        </w:tc>
      </w:tr>
      <w:tr w:rsidR="00777FAD" w:rsidRPr="004B3A41" w14:paraId="7E4CB61B" w14:textId="77777777" w:rsidTr="009C4B39">
        <w:trPr>
          <w:trHeight w:val="968"/>
        </w:trPr>
        <w:tc>
          <w:tcPr>
            <w:tcW w:w="846" w:type="dxa"/>
            <w:vAlign w:val="center"/>
          </w:tcPr>
          <w:p w14:paraId="60363243" w14:textId="77777777" w:rsidR="00777FAD" w:rsidRPr="00777FAD" w:rsidRDefault="00777FAD" w:rsidP="00777FAD">
            <w:pPr>
              <w:jc w:val="center"/>
              <w:rPr>
                <w:rFonts w:cs="Arial"/>
                <w:b/>
                <w:bCs/>
                <w:sz w:val="18"/>
                <w:szCs w:val="18"/>
              </w:rPr>
            </w:pPr>
          </w:p>
        </w:tc>
        <w:tc>
          <w:tcPr>
            <w:tcW w:w="2126" w:type="dxa"/>
            <w:vAlign w:val="center"/>
          </w:tcPr>
          <w:p w14:paraId="1A331DD7" w14:textId="77777777" w:rsidR="00777FAD" w:rsidRPr="00777FAD" w:rsidRDefault="00777FAD" w:rsidP="00777FAD">
            <w:pPr>
              <w:jc w:val="center"/>
              <w:rPr>
                <w:rFonts w:cs="Arial"/>
                <w:b/>
                <w:bCs/>
                <w:sz w:val="18"/>
                <w:szCs w:val="18"/>
              </w:rPr>
            </w:pPr>
          </w:p>
        </w:tc>
        <w:tc>
          <w:tcPr>
            <w:tcW w:w="851" w:type="dxa"/>
            <w:vAlign w:val="center"/>
          </w:tcPr>
          <w:p w14:paraId="360C915B" w14:textId="77777777" w:rsidR="00777FAD" w:rsidRPr="00777FAD" w:rsidRDefault="00777FAD" w:rsidP="00777FAD">
            <w:pPr>
              <w:jc w:val="center"/>
              <w:rPr>
                <w:rFonts w:eastAsia="FlandersArtSans-Regular" w:cs="Arial"/>
                <w:sz w:val="18"/>
                <w:szCs w:val="18"/>
              </w:rPr>
            </w:pPr>
            <w:r w:rsidRPr="00777FAD">
              <w:rPr>
                <w:rFonts w:eastAsia="FlandersArtSans-Regular" w:cs="Arial"/>
                <w:sz w:val="18"/>
                <w:szCs w:val="18"/>
              </w:rPr>
              <w:t>Prix</w:t>
            </w:r>
            <w:r w:rsidRPr="00777FAD">
              <w:rPr>
                <w:rFonts w:eastAsia="FlandersArtSans-Regular" w:cs="Arial"/>
                <w:sz w:val="18"/>
                <w:szCs w:val="18"/>
              </w:rPr>
              <w:br/>
              <w:t>(/)</w:t>
            </w:r>
          </w:p>
        </w:tc>
        <w:tc>
          <w:tcPr>
            <w:tcW w:w="2126" w:type="dxa"/>
            <w:vAlign w:val="center"/>
          </w:tcPr>
          <w:p w14:paraId="1B311824" w14:textId="77777777" w:rsidR="00777FAD" w:rsidRPr="00777FAD" w:rsidRDefault="00777FAD" w:rsidP="00777FAD">
            <w:pPr>
              <w:jc w:val="center"/>
              <w:rPr>
                <w:rFonts w:eastAsia="FlandersArtSans-Regular" w:cs="Arial"/>
                <w:sz w:val="18"/>
                <w:szCs w:val="18"/>
              </w:rPr>
            </w:pPr>
            <w:r w:rsidRPr="00777FAD">
              <w:rPr>
                <w:rFonts w:cs="Arial"/>
                <w:sz w:val="18"/>
                <w:szCs w:val="18"/>
              </w:rPr>
              <w:t>Qualité</w:t>
            </w:r>
            <w:r w:rsidRPr="00777FAD">
              <w:rPr>
                <w:rFonts w:eastAsia="FlandersArtSans-Regular" w:cs="Arial"/>
                <w:sz w:val="18"/>
                <w:szCs w:val="18"/>
              </w:rPr>
              <w:br/>
              <w:t>(/)</w:t>
            </w:r>
          </w:p>
        </w:tc>
        <w:tc>
          <w:tcPr>
            <w:tcW w:w="1984" w:type="dxa"/>
          </w:tcPr>
          <w:p w14:paraId="4577ECE0" w14:textId="77777777" w:rsidR="00777FAD" w:rsidRPr="00777FAD" w:rsidRDefault="00777FAD" w:rsidP="00777FAD">
            <w:pPr>
              <w:jc w:val="center"/>
              <w:rPr>
                <w:rFonts w:cs="Arial"/>
                <w:sz w:val="18"/>
                <w:szCs w:val="18"/>
              </w:rPr>
            </w:pPr>
          </w:p>
          <w:p w14:paraId="24C73860" w14:textId="77777777" w:rsidR="00777FAD" w:rsidRPr="00777FAD" w:rsidRDefault="00777FAD" w:rsidP="00777FAD">
            <w:pPr>
              <w:jc w:val="center"/>
              <w:rPr>
                <w:rFonts w:cs="Arial"/>
                <w:sz w:val="18"/>
                <w:szCs w:val="18"/>
              </w:rPr>
            </w:pPr>
            <w:r w:rsidRPr="00777FAD">
              <w:rPr>
                <w:rFonts w:cs="Arial"/>
                <w:sz w:val="18"/>
                <w:szCs w:val="18"/>
              </w:rPr>
              <w:t>Composition d’équipe</w:t>
            </w:r>
          </w:p>
          <w:p w14:paraId="09CA7D0A" w14:textId="77777777" w:rsidR="00777FAD" w:rsidRPr="00777FAD" w:rsidRDefault="00777FAD" w:rsidP="00777FAD">
            <w:pPr>
              <w:jc w:val="center"/>
              <w:rPr>
                <w:rFonts w:cs="Arial"/>
                <w:sz w:val="18"/>
                <w:szCs w:val="18"/>
              </w:rPr>
            </w:pPr>
            <w:r w:rsidRPr="00777FAD">
              <w:rPr>
                <w:rFonts w:eastAsia="FlandersArtSans-Regular" w:cs="Arial"/>
                <w:sz w:val="18"/>
                <w:szCs w:val="18"/>
              </w:rPr>
              <w:t>(/)</w:t>
            </w:r>
          </w:p>
        </w:tc>
        <w:tc>
          <w:tcPr>
            <w:tcW w:w="1418" w:type="dxa"/>
            <w:vAlign w:val="center"/>
          </w:tcPr>
          <w:p w14:paraId="382BAB05" w14:textId="77777777" w:rsidR="00777FAD" w:rsidRPr="00777FAD" w:rsidRDefault="00777FAD" w:rsidP="00777FAD">
            <w:pPr>
              <w:jc w:val="center"/>
              <w:rPr>
                <w:rFonts w:eastAsia="FlandersArtSans-Regular" w:cs="Arial"/>
                <w:sz w:val="18"/>
                <w:szCs w:val="18"/>
              </w:rPr>
            </w:pPr>
            <w:r w:rsidRPr="00777FAD">
              <w:rPr>
                <w:rFonts w:eastAsia="FlandersArtSans-Regular" w:cs="Arial"/>
                <w:b/>
                <w:bCs/>
                <w:sz w:val="18"/>
                <w:szCs w:val="18"/>
              </w:rPr>
              <w:t>Score Total (/100)</w:t>
            </w:r>
          </w:p>
        </w:tc>
      </w:tr>
      <w:tr w:rsidR="00777FAD" w:rsidRPr="004B3A41" w14:paraId="272233CE" w14:textId="77777777" w:rsidTr="009C4B39">
        <w:trPr>
          <w:trHeight w:val="736"/>
        </w:trPr>
        <w:tc>
          <w:tcPr>
            <w:tcW w:w="846" w:type="dxa"/>
            <w:vAlign w:val="center"/>
          </w:tcPr>
          <w:p w14:paraId="5FF31B19" w14:textId="77777777" w:rsidR="00777FAD" w:rsidRPr="00777FAD" w:rsidRDefault="00777FAD" w:rsidP="00777FAD">
            <w:pPr>
              <w:spacing w:before="120" w:after="120"/>
              <w:jc w:val="center"/>
              <w:rPr>
                <w:rFonts w:eastAsia="FlandersArtSans-Regular" w:cs="Arial"/>
                <w:sz w:val="18"/>
                <w:szCs w:val="18"/>
              </w:rPr>
            </w:pPr>
            <w:r w:rsidRPr="00777FAD">
              <w:rPr>
                <w:rFonts w:eastAsia="FlandersArtSans-Regular" w:cs="Arial"/>
                <w:sz w:val="18"/>
                <w:szCs w:val="18"/>
              </w:rPr>
              <w:t>1</w:t>
            </w:r>
          </w:p>
        </w:tc>
        <w:tc>
          <w:tcPr>
            <w:tcW w:w="2126" w:type="dxa"/>
            <w:vAlign w:val="center"/>
          </w:tcPr>
          <w:p w14:paraId="0C638080" w14:textId="77777777" w:rsidR="00777FAD" w:rsidRPr="00777FAD" w:rsidRDefault="00777FAD" w:rsidP="00777FAD">
            <w:pPr>
              <w:spacing w:before="120" w:after="120"/>
              <w:rPr>
                <w:rFonts w:eastAsia="FlandersArtSans-Regular" w:cs="Arial"/>
                <w:i/>
                <w:iCs/>
                <w:sz w:val="18"/>
                <w:szCs w:val="18"/>
              </w:rPr>
            </w:pPr>
            <w:proofErr w:type="spellStart"/>
            <w:r w:rsidRPr="00777FAD">
              <w:rPr>
                <w:rFonts w:cs="Arial"/>
                <w:i/>
                <w:iCs/>
                <w:sz w:val="18"/>
                <w:szCs w:val="18"/>
                <w:lang w:val="nl-NL"/>
              </w:rPr>
              <w:t>Prestataire</w:t>
            </w:r>
            <w:proofErr w:type="spellEnd"/>
            <w:r w:rsidRPr="00777FAD">
              <w:rPr>
                <w:rFonts w:cs="Arial"/>
                <w:i/>
                <w:iCs/>
                <w:sz w:val="18"/>
                <w:szCs w:val="18"/>
                <w:lang w:val="nl-NL"/>
              </w:rPr>
              <w:t xml:space="preserve"> de service 1</w:t>
            </w:r>
          </w:p>
        </w:tc>
        <w:tc>
          <w:tcPr>
            <w:tcW w:w="851" w:type="dxa"/>
            <w:vAlign w:val="center"/>
          </w:tcPr>
          <w:p w14:paraId="60456FFC" w14:textId="77777777" w:rsidR="00777FAD" w:rsidRPr="00777FAD" w:rsidRDefault="00777FAD" w:rsidP="00777FAD">
            <w:pPr>
              <w:spacing w:before="120" w:after="120"/>
              <w:jc w:val="center"/>
              <w:rPr>
                <w:rFonts w:eastAsia="FlandersArtSans-Regular" w:cs="Arial"/>
                <w:sz w:val="18"/>
                <w:szCs w:val="18"/>
              </w:rPr>
            </w:pPr>
          </w:p>
        </w:tc>
        <w:tc>
          <w:tcPr>
            <w:tcW w:w="2126" w:type="dxa"/>
            <w:vAlign w:val="center"/>
          </w:tcPr>
          <w:p w14:paraId="62E60D4E" w14:textId="77777777" w:rsidR="00777FAD" w:rsidRPr="00777FAD" w:rsidRDefault="00777FAD" w:rsidP="00777FAD">
            <w:pPr>
              <w:spacing w:before="120" w:after="120"/>
              <w:jc w:val="center"/>
              <w:rPr>
                <w:rFonts w:eastAsia="FlandersArtSans-Regular" w:cs="Arial"/>
                <w:sz w:val="18"/>
                <w:szCs w:val="18"/>
              </w:rPr>
            </w:pPr>
          </w:p>
        </w:tc>
        <w:tc>
          <w:tcPr>
            <w:tcW w:w="1984" w:type="dxa"/>
            <w:vAlign w:val="center"/>
          </w:tcPr>
          <w:p w14:paraId="2E9965B8" w14:textId="77777777" w:rsidR="00777FAD" w:rsidRPr="00777FAD" w:rsidRDefault="00777FAD" w:rsidP="00777FAD">
            <w:pPr>
              <w:spacing w:before="120" w:after="120"/>
              <w:jc w:val="center"/>
              <w:rPr>
                <w:rFonts w:eastAsia="FlandersArtSans-Regular" w:cs="Arial"/>
                <w:sz w:val="18"/>
                <w:szCs w:val="18"/>
              </w:rPr>
            </w:pPr>
          </w:p>
        </w:tc>
        <w:tc>
          <w:tcPr>
            <w:tcW w:w="1418" w:type="dxa"/>
            <w:vAlign w:val="center"/>
          </w:tcPr>
          <w:p w14:paraId="4DE00B66" w14:textId="77777777" w:rsidR="00777FAD" w:rsidRPr="00777FAD" w:rsidRDefault="00777FAD" w:rsidP="00777FAD">
            <w:pPr>
              <w:spacing w:before="120" w:after="120"/>
              <w:jc w:val="center"/>
              <w:rPr>
                <w:rFonts w:eastAsia="FlandersArtSans-Regular" w:cs="Arial"/>
                <w:sz w:val="18"/>
                <w:szCs w:val="18"/>
              </w:rPr>
            </w:pPr>
          </w:p>
        </w:tc>
      </w:tr>
      <w:tr w:rsidR="00777FAD" w:rsidRPr="004B3A41" w14:paraId="4EA16117" w14:textId="77777777" w:rsidTr="009C4B39">
        <w:trPr>
          <w:trHeight w:val="491"/>
        </w:trPr>
        <w:tc>
          <w:tcPr>
            <w:tcW w:w="846" w:type="dxa"/>
            <w:vAlign w:val="center"/>
          </w:tcPr>
          <w:p w14:paraId="662A20F4" w14:textId="77777777" w:rsidR="00777FAD" w:rsidRPr="00777FAD" w:rsidRDefault="00777FAD" w:rsidP="00777FAD">
            <w:pPr>
              <w:spacing w:before="120" w:after="120"/>
              <w:jc w:val="center"/>
              <w:rPr>
                <w:rFonts w:eastAsia="FlandersArtSans-Regular" w:cs="Arial"/>
                <w:sz w:val="18"/>
                <w:szCs w:val="18"/>
              </w:rPr>
            </w:pPr>
            <w:r w:rsidRPr="00777FAD">
              <w:rPr>
                <w:rFonts w:eastAsia="FlandersArtSans-Regular" w:cs="Arial"/>
                <w:sz w:val="18"/>
                <w:szCs w:val="18"/>
              </w:rPr>
              <w:t>2</w:t>
            </w:r>
          </w:p>
        </w:tc>
        <w:tc>
          <w:tcPr>
            <w:tcW w:w="2126" w:type="dxa"/>
            <w:vAlign w:val="center"/>
          </w:tcPr>
          <w:p w14:paraId="793F168A" w14:textId="77777777" w:rsidR="00777FAD" w:rsidRPr="00777FAD" w:rsidRDefault="00777FAD" w:rsidP="00777FAD">
            <w:pPr>
              <w:spacing w:before="120" w:after="120"/>
              <w:rPr>
                <w:rFonts w:eastAsia="FlandersArtSans-Regular" w:cs="Arial"/>
                <w:i/>
                <w:iCs/>
                <w:sz w:val="18"/>
                <w:szCs w:val="18"/>
              </w:rPr>
            </w:pPr>
            <w:proofErr w:type="spellStart"/>
            <w:r w:rsidRPr="00777FAD">
              <w:rPr>
                <w:rFonts w:cs="Arial"/>
                <w:i/>
                <w:iCs/>
                <w:sz w:val="18"/>
                <w:szCs w:val="18"/>
                <w:lang w:val="nl-NL"/>
              </w:rPr>
              <w:t>Prestataire</w:t>
            </w:r>
            <w:proofErr w:type="spellEnd"/>
            <w:r w:rsidRPr="00777FAD">
              <w:rPr>
                <w:rFonts w:cs="Arial"/>
                <w:i/>
                <w:iCs/>
                <w:sz w:val="18"/>
                <w:szCs w:val="18"/>
                <w:lang w:val="nl-NL"/>
              </w:rPr>
              <w:t xml:space="preserve"> de service 2</w:t>
            </w:r>
          </w:p>
        </w:tc>
        <w:tc>
          <w:tcPr>
            <w:tcW w:w="851" w:type="dxa"/>
            <w:vAlign w:val="center"/>
          </w:tcPr>
          <w:p w14:paraId="0450AD8A" w14:textId="77777777" w:rsidR="00777FAD" w:rsidRPr="00777FAD" w:rsidRDefault="00777FAD" w:rsidP="00777FAD">
            <w:pPr>
              <w:spacing w:before="120" w:after="120"/>
              <w:jc w:val="center"/>
              <w:rPr>
                <w:rFonts w:eastAsia="FlandersArtSans-Regular" w:cs="Arial"/>
                <w:sz w:val="18"/>
                <w:szCs w:val="18"/>
              </w:rPr>
            </w:pPr>
          </w:p>
        </w:tc>
        <w:tc>
          <w:tcPr>
            <w:tcW w:w="2126" w:type="dxa"/>
            <w:vAlign w:val="center"/>
          </w:tcPr>
          <w:p w14:paraId="261E2EEC" w14:textId="77777777" w:rsidR="00777FAD" w:rsidRPr="00777FAD" w:rsidRDefault="00777FAD" w:rsidP="00777FAD">
            <w:pPr>
              <w:spacing w:before="120" w:after="120"/>
              <w:jc w:val="center"/>
              <w:rPr>
                <w:rFonts w:eastAsia="FlandersArtSans-Regular" w:cs="Arial"/>
                <w:sz w:val="18"/>
                <w:szCs w:val="18"/>
              </w:rPr>
            </w:pPr>
          </w:p>
        </w:tc>
        <w:tc>
          <w:tcPr>
            <w:tcW w:w="1984" w:type="dxa"/>
            <w:vAlign w:val="center"/>
          </w:tcPr>
          <w:p w14:paraId="6EFAD884" w14:textId="77777777" w:rsidR="00777FAD" w:rsidRPr="00777FAD" w:rsidRDefault="00777FAD" w:rsidP="00777FAD">
            <w:pPr>
              <w:spacing w:before="120" w:after="120"/>
              <w:jc w:val="center"/>
              <w:rPr>
                <w:rFonts w:eastAsia="FlandersArtSans-Regular" w:cs="Arial"/>
                <w:sz w:val="18"/>
                <w:szCs w:val="18"/>
              </w:rPr>
            </w:pPr>
          </w:p>
        </w:tc>
        <w:tc>
          <w:tcPr>
            <w:tcW w:w="1418" w:type="dxa"/>
            <w:vAlign w:val="center"/>
          </w:tcPr>
          <w:p w14:paraId="2851366B" w14:textId="77777777" w:rsidR="00777FAD" w:rsidRPr="00777FAD" w:rsidRDefault="00777FAD" w:rsidP="00777FAD">
            <w:pPr>
              <w:spacing w:before="120" w:after="120"/>
              <w:jc w:val="center"/>
              <w:rPr>
                <w:rFonts w:eastAsia="FlandersArtSans-Regular" w:cs="Arial"/>
                <w:sz w:val="18"/>
                <w:szCs w:val="18"/>
              </w:rPr>
            </w:pPr>
          </w:p>
        </w:tc>
      </w:tr>
      <w:tr w:rsidR="00777FAD" w:rsidRPr="004B3A41" w14:paraId="6910D8C9" w14:textId="77777777" w:rsidTr="009C4B39">
        <w:trPr>
          <w:trHeight w:val="491"/>
        </w:trPr>
        <w:tc>
          <w:tcPr>
            <w:tcW w:w="846" w:type="dxa"/>
            <w:vAlign w:val="center"/>
          </w:tcPr>
          <w:p w14:paraId="20168E5E" w14:textId="77777777" w:rsidR="00777FAD" w:rsidRPr="00777FAD" w:rsidRDefault="00777FAD" w:rsidP="00777FAD">
            <w:pPr>
              <w:spacing w:before="120" w:after="120"/>
              <w:jc w:val="center"/>
              <w:rPr>
                <w:rFonts w:eastAsia="FlandersArtSans-Regular" w:cs="Arial"/>
                <w:sz w:val="18"/>
                <w:szCs w:val="18"/>
              </w:rPr>
            </w:pPr>
            <w:r w:rsidRPr="00777FAD">
              <w:rPr>
                <w:rFonts w:eastAsia="FlandersArtSans-Regular" w:cs="Arial"/>
                <w:sz w:val="18"/>
                <w:szCs w:val="18"/>
              </w:rPr>
              <w:t>3</w:t>
            </w:r>
          </w:p>
        </w:tc>
        <w:tc>
          <w:tcPr>
            <w:tcW w:w="2126" w:type="dxa"/>
            <w:vAlign w:val="center"/>
          </w:tcPr>
          <w:p w14:paraId="1C606BEA" w14:textId="77777777" w:rsidR="00777FAD" w:rsidRPr="00777FAD" w:rsidRDefault="00777FAD" w:rsidP="00777FAD">
            <w:pPr>
              <w:spacing w:before="120" w:after="120"/>
              <w:rPr>
                <w:rFonts w:eastAsia="FlandersArtSans-Regular" w:cs="Arial"/>
                <w:i/>
                <w:iCs/>
                <w:sz w:val="18"/>
                <w:szCs w:val="18"/>
              </w:rPr>
            </w:pPr>
            <w:proofErr w:type="spellStart"/>
            <w:r w:rsidRPr="00777FAD">
              <w:rPr>
                <w:rFonts w:cs="Arial"/>
                <w:i/>
                <w:iCs/>
                <w:sz w:val="18"/>
                <w:szCs w:val="18"/>
                <w:lang w:val="nl-NL"/>
              </w:rPr>
              <w:t>Prestataire</w:t>
            </w:r>
            <w:proofErr w:type="spellEnd"/>
            <w:r w:rsidRPr="00777FAD">
              <w:rPr>
                <w:rFonts w:cs="Arial"/>
                <w:i/>
                <w:iCs/>
                <w:sz w:val="18"/>
                <w:szCs w:val="18"/>
                <w:lang w:val="nl-NL"/>
              </w:rPr>
              <w:t xml:space="preserve"> de service 3</w:t>
            </w:r>
          </w:p>
        </w:tc>
        <w:tc>
          <w:tcPr>
            <w:tcW w:w="851" w:type="dxa"/>
            <w:vAlign w:val="center"/>
          </w:tcPr>
          <w:p w14:paraId="3A18B997" w14:textId="77777777" w:rsidR="00777FAD" w:rsidRPr="00777FAD" w:rsidRDefault="00777FAD" w:rsidP="00777FAD">
            <w:pPr>
              <w:spacing w:before="120" w:after="120"/>
              <w:jc w:val="center"/>
              <w:rPr>
                <w:rFonts w:eastAsia="FlandersArtSans-Regular" w:cs="Arial"/>
                <w:sz w:val="18"/>
                <w:szCs w:val="18"/>
              </w:rPr>
            </w:pPr>
          </w:p>
        </w:tc>
        <w:tc>
          <w:tcPr>
            <w:tcW w:w="2126" w:type="dxa"/>
            <w:vAlign w:val="center"/>
          </w:tcPr>
          <w:p w14:paraId="61949791" w14:textId="77777777" w:rsidR="00777FAD" w:rsidRPr="00777FAD" w:rsidRDefault="00777FAD" w:rsidP="00777FAD">
            <w:pPr>
              <w:spacing w:before="120" w:after="120"/>
              <w:jc w:val="center"/>
              <w:rPr>
                <w:rFonts w:eastAsia="FlandersArtSans-Regular" w:cs="Arial"/>
                <w:sz w:val="18"/>
                <w:szCs w:val="18"/>
              </w:rPr>
            </w:pPr>
          </w:p>
        </w:tc>
        <w:tc>
          <w:tcPr>
            <w:tcW w:w="1984" w:type="dxa"/>
            <w:vAlign w:val="center"/>
          </w:tcPr>
          <w:p w14:paraId="1C877AFB" w14:textId="77777777" w:rsidR="00777FAD" w:rsidRPr="00777FAD" w:rsidRDefault="00777FAD" w:rsidP="00777FAD">
            <w:pPr>
              <w:spacing w:before="120" w:after="120"/>
              <w:jc w:val="center"/>
              <w:rPr>
                <w:rFonts w:eastAsia="FlandersArtSans-Regular" w:cs="Arial"/>
                <w:sz w:val="18"/>
                <w:szCs w:val="18"/>
              </w:rPr>
            </w:pPr>
          </w:p>
        </w:tc>
        <w:tc>
          <w:tcPr>
            <w:tcW w:w="1418" w:type="dxa"/>
            <w:vAlign w:val="center"/>
          </w:tcPr>
          <w:p w14:paraId="1485B8D7" w14:textId="77777777" w:rsidR="00777FAD" w:rsidRPr="00777FAD" w:rsidRDefault="00777FAD" w:rsidP="00777FAD">
            <w:pPr>
              <w:spacing w:before="120" w:after="120"/>
              <w:jc w:val="center"/>
              <w:rPr>
                <w:rFonts w:eastAsia="FlandersArtSans-Regular" w:cs="Arial"/>
                <w:sz w:val="18"/>
                <w:szCs w:val="18"/>
              </w:rPr>
            </w:pPr>
          </w:p>
        </w:tc>
      </w:tr>
    </w:tbl>
    <w:p w14:paraId="07F31B30" w14:textId="77777777" w:rsidR="00777FAD" w:rsidRDefault="00777FAD" w:rsidP="00777FAD">
      <w:pPr>
        <w:jc w:val="both"/>
        <w:rPr>
          <w:sz w:val="22"/>
          <w:szCs w:val="22"/>
          <w:lang w:val="en-BE"/>
        </w:rPr>
      </w:pPr>
    </w:p>
    <w:p w14:paraId="552E8054" w14:textId="77777777" w:rsidR="00777FAD" w:rsidRPr="00777FAD" w:rsidRDefault="00777FAD" w:rsidP="00777FAD">
      <w:pPr>
        <w:jc w:val="both"/>
        <w:rPr>
          <w:sz w:val="22"/>
          <w:szCs w:val="22"/>
          <w:lang w:val="en-BE"/>
        </w:rPr>
      </w:pPr>
    </w:p>
    <w:p w14:paraId="577B36AB" w14:textId="77777777" w:rsidR="00777FAD" w:rsidRDefault="00777FAD" w:rsidP="00777FAD">
      <w:pPr>
        <w:pStyle w:val="Lijstalinea"/>
        <w:numPr>
          <w:ilvl w:val="0"/>
          <w:numId w:val="17"/>
        </w:numPr>
        <w:jc w:val="both"/>
        <w:rPr>
          <w:sz w:val="22"/>
          <w:szCs w:val="22"/>
        </w:rPr>
      </w:pPr>
      <w:r w:rsidRPr="00777FAD">
        <w:rPr>
          <w:sz w:val="22"/>
          <w:szCs w:val="22"/>
        </w:rPr>
        <w:lastRenderedPageBreak/>
        <w:t xml:space="preserve">Conclusions </w:t>
      </w:r>
    </w:p>
    <w:p w14:paraId="319AE2D0" w14:textId="07A3047F" w:rsidR="00777FAD" w:rsidRDefault="00777FAD" w:rsidP="00777FAD">
      <w:pPr>
        <w:jc w:val="both"/>
        <w:rPr>
          <w:sz w:val="22"/>
          <w:szCs w:val="22"/>
        </w:rPr>
      </w:pPr>
      <w:r w:rsidRPr="00777FAD">
        <w:rPr>
          <w:sz w:val="22"/>
          <w:szCs w:val="22"/>
        </w:rPr>
        <w:t>Le soumissionnaire ci-dessous est retenu, car il a soumis l'offre régulière économiquement la plus avantageuse pour la demande de travail portant la référence XXXX :</w:t>
      </w:r>
    </w:p>
    <w:tbl>
      <w:tblPr>
        <w:tblpPr w:leftFromText="141" w:rightFromText="141" w:vertAnchor="page" w:horzAnchor="margin" w:tblpY="274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2523"/>
        <w:gridCol w:w="4814"/>
      </w:tblGrid>
      <w:tr w:rsidR="00777FAD" w:rsidRPr="004B3A41" w14:paraId="15CA0553" w14:textId="77777777" w:rsidTr="00777FAD">
        <w:tc>
          <w:tcPr>
            <w:tcW w:w="2297" w:type="dxa"/>
            <w:vAlign w:val="center"/>
          </w:tcPr>
          <w:p w14:paraId="38E3D773" w14:textId="150786EF" w:rsidR="00777FAD" w:rsidRPr="004B3A41" w:rsidRDefault="00777FAD" w:rsidP="00777FAD">
            <w:pPr>
              <w:pStyle w:val="Par2"/>
              <w:spacing w:before="60" w:after="60"/>
              <w:ind w:left="0"/>
              <w:jc w:val="center"/>
              <w:rPr>
                <w:rFonts w:cs="Arial"/>
              </w:rPr>
            </w:pPr>
            <w:proofErr w:type="spellStart"/>
            <w:r>
              <w:rPr>
                <w:rFonts w:cs="Arial"/>
                <w:b/>
              </w:rPr>
              <w:t>Soumissionaire</w:t>
            </w:r>
            <w:proofErr w:type="spellEnd"/>
            <w:r>
              <w:rPr>
                <w:rFonts w:cs="Arial"/>
                <w:b/>
              </w:rPr>
              <w:t xml:space="preserve"> </w:t>
            </w:r>
          </w:p>
        </w:tc>
        <w:tc>
          <w:tcPr>
            <w:tcW w:w="2523" w:type="dxa"/>
          </w:tcPr>
          <w:p w14:paraId="17CD3317" w14:textId="0B221CA5" w:rsidR="00777FAD" w:rsidRPr="004B3A41" w:rsidRDefault="00777FAD" w:rsidP="00777FAD">
            <w:pPr>
              <w:pStyle w:val="Par2"/>
              <w:spacing w:before="60" w:after="60"/>
              <w:ind w:left="0"/>
              <w:jc w:val="center"/>
              <w:rPr>
                <w:rFonts w:cs="Arial"/>
                <w:b/>
              </w:rPr>
            </w:pPr>
            <w:r>
              <w:rPr>
                <w:rFonts w:cs="Arial"/>
                <w:b/>
              </w:rPr>
              <w:t>TVA</w:t>
            </w:r>
          </w:p>
        </w:tc>
        <w:tc>
          <w:tcPr>
            <w:tcW w:w="4814" w:type="dxa"/>
            <w:vAlign w:val="center"/>
          </w:tcPr>
          <w:p w14:paraId="362DCACE" w14:textId="56548FAC" w:rsidR="00777FAD" w:rsidRPr="004B3A41" w:rsidRDefault="00777FAD" w:rsidP="00777FAD">
            <w:pPr>
              <w:pStyle w:val="Par2"/>
              <w:spacing w:before="60" w:after="60"/>
              <w:ind w:left="0"/>
              <w:jc w:val="center"/>
              <w:rPr>
                <w:rFonts w:cs="Arial"/>
              </w:rPr>
            </w:pPr>
            <w:proofErr w:type="spellStart"/>
            <w:r w:rsidRPr="004B3A41">
              <w:rPr>
                <w:rFonts w:cs="Arial"/>
                <w:b/>
              </w:rPr>
              <w:t>Adres</w:t>
            </w:r>
            <w:r>
              <w:rPr>
                <w:rFonts w:cs="Arial"/>
                <w:b/>
              </w:rPr>
              <w:t>se</w:t>
            </w:r>
            <w:proofErr w:type="spellEnd"/>
          </w:p>
        </w:tc>
      </w:tr>
      <w:tr w:rsidR="00777FAD" w:rsidRPr="00F47F56" w14:paraId="3E2003C7" w14:textId="77777777" w:rsidTr="00777FAD">
        <w:tc>
          <w:tcPr>
            <w:tcW w:w="2297" w:type="dxa"/>
            <w:vAlign w:val="center"/>
          </w:tcPr>
          <w:p w14:paraId="023AF562" w14:textId="77777777" w:rsidR="00777FAD" w:rsidRPr="004B3A41" w:rsidRDefault="00777FAD" w:rsidP="00777FAD">
            <w:pPr>
              <w:pStyle w:val="Par2"/>
              <w:spacing w:before="60" w:after="60"/>
              <w:ind w:left="0"/>
              <w:jc w:val="center"/>
              <w:rPr>
                <w:rFonts w:cs="Arial"/>
              </w:rPr>
            </w:pPr>
          </w:p>
        </w:tc>
        <w:tc>
          <w:tcPr>
            <w:tcW w:w="2523" w:type="dxa"/>
          </w:tcPr>
          <w:p w14:paraId="2AE454DE" w14:textId="77777777" w:rsidR="00777FAD" w:rsidRPr="004B3A41" w:rsidRDefault="00777FAD" w:rsidP="00777FAD">
            <w:pPr>
              <w:pStyle w:val="Par2"/>
              <w:spacing w:before="60" w:after="60"/>
              <w:ind w:left="0"/>
              <w:jc w:val="center"/>
              <w:rPr>
                <w:rFonts w:cs="Arial"/>
                <w:lang w:val="fr-BE"/>
              </w:rPr>
            </w:pPr>
          </w:p>
        </w:tc>
        <w:tc>
          <w:tcPr>
            <w:tcW w:w="4814" w:type="dxa"/>
            <w:vAlign w:val="center"/>
          </w:tcPr>
          <w:p w14:paraId="14989F32" w14:textId="77777777" w:rsidR="00777FAD" w:rsidRPr="00F47F56" w:rsidRDefault="00777FAD" w:rsidP="00777FAD">
            <w:pPr>
              <w:pStyle w:val="Par2"/>
              <w:spacing w:before="60" w:after="60"/>
              <w:ind w:left="0"/>
              <w:jc w:val="center"/>
              <w:rPr>
                <w:rFonts w:cs="Arial"/>
              </w:rPr>
            </w:pPr>
          </w:p>
        </w:tc>
      </w:tr>
    </w:tbl>
    <w:p w14:paraId="00960941" w14:textId="77777777" w:rsidR="00777FAD" w:rsidRDefault="00777FAD" w:rsidP="00777FAD">
      <w:pPr>
        <w:jc w:val="both"/>
        <w:rPr>
          <w:sz w:val="22"/>
          <w:szCs w:val="22"/>
        </w:rPr>
      </w:pPr>
    </w:p>
    <w:p w14:paraId="1C830513" w14:textId="77777777" w:rsidR="00D46926" w:rsidRPr="00D46926" w:rsidRDefault="00D46926" w:rsidP="00D46926">
      <w:pPr>
        <w:pStyle w:val="Lijstalinea"/>
        <w:numPr>
          <w:ilvl w:val="0"/>
          <w:numId w:val="1"/>
        </w:numPr>
        <w:jc w:val="both"/>
        <w:rPr>
          <w:b/>
          <w:bCs/>
          <w:sz w:val="22"/>
          <w:szCs w:val="22"/>
        </w:rPr>
      </w:pPr>
      <w:r w:rsidRPr="00D46926">
        <w:rPr>
          <w:b/>
          <w:bCs/>
          <w:sz w:val="22"/>
          <w:szCs w:val="22"/>
        </w:rPr>
        <w:t>Décision</w:t>
      </w:r>
    </w:p>
    <w:p w14:paraId="1AC009B1" w14:textId="77777777" w:rsidR="00D46926" w:rsidRPr="00D46926" w:rsidRDefault="00D46926" w:rsidP="00D46926">
      <w:pPr>
        <w:jc w:val="both"/>
        <w:rPr>
          <w:sz w:val="22"/>
          <w:szCs w:val="22"/>
        </w:rPr>
      </w:pPr>
      <w:r w:rsidRPr="00D46926">
        <w:rPr>
          <w:sz w:val="22"/>
          <w:szCs w:val="22"/>
        </w:rPr>
        <w:t>Étant donné que [NOM du Prestataire de services] a soumis les offres régulières les plus économiquement avantageuses, et qu'il n'y a par conséquent aucune objection à attribuer le marché à ce soumissionnaire, nous décidons, sur la base du Titre 3 de l'Arrêté Royal du 18 avril 2017, d'attribuer le marché à ce soumissionnaire.</w:t>
      </w:r>
    </w:p>
    <w:tbl>
      <w:tblPr>
        <w:tblStyle w:val="Tabelraster"/>
        <w:tblW w:w="0" w:type="auto"/>
        <w:tblLook w:val="04A0" w:firstRow="1" w:lastRow="0" w:firstColumn="1" w:lastColumn="0" w:noHBand="0" w:noVBand="1"/>
      </w:tblPr>
      <w:tblGrid>
        <w:gridCol w:w="4508"/>
        <w:gridCol w:w="4508"/>
      </w:tblGrid>
      <w:tr w:rsidR="00D84603" w:rsidRPr="00D84603" w14:paraId="41A41971" w14:textId="77777777" w:rsidTr="00D84603">
        <w:tc>
          <w:tcPr>
            <w:tcW w:w="9628" w:type="dxa"/>
            <w:gridSpan w:val="2"/>
            <w:tcBorders>
              <w:top w:val="single" w:sz="4" w:space="0" w:color="auto"/>
              <w:left w:val="single" w:sz="4" w:space="0" w:color="auto"/>
              <w:bottom w:val="single" w:sz="4" w:space="0" w:color="auto"/>
              <w:right w:val="single" w:sz="4" w:space="0" w:color="auto"/>
            </w:tcBorders>
            <w:hideMark/>
          </w:tcPr>
          <w:p w14:paraId="6CB04716" w14:textId="6A27650F" w:rsidR="00D84603" w:rsidRPr="00D84603" w:rsidRDefault="00D84603" w:rsidP="00D84603">
            <w:pPr>
              <w:spacing w:after="160" w:line="278" w:lineRule="auto"/>
              <w:jc w:val="both"/>
              <w:rPr>
                <w:sz w:val="22"/>
                <w:szCs w:val="22"/>
                <w:lang w:val="nl-BE"/>
              </w:rPr>
            </w:pPr>
            <w:r>
              <w:rPr>
                <w:sz w:val="22"/>
                <w:szCs w:val="22"/>
                <w:lang w:val="nl-BE"/>
              </w:rPr>
              <w:t>Pour</w:t>
            </w:r>
            <w:r w:rsidRPr="00D84603">
              <w:rPr>
                <w:sz w:val="22"/>
                <w:szCs w:val="22"/>
                <w:lang w:val="nl-BE"/>
              </w:rPr>
              <w:t xml:space="preserve"> [</w:t>
            </w:r>
            <w:proofErr w:type="spellStart"/>
            <w:r>
              <w:rPr>
                <w:sz w:val="22"/>
                <w:szCs w:val="22"/>
                <w:lang w:val="nl-BE"/>
              </w:rPr>
              <w:t>Acheteur</w:t>
            </w:r>
            <w:proofErr w:type="spellEnd"/>
            <w:r w:rsidRPr="00D84603">
              <w:rPr>
                <w:sz w:val="22"/>
                <w:szCs w:val="22"/>
                <w:lang w:val="nl-BE"/>
              </w:rPr>
              <w:t>]</w:t>
            </w:r>
          </w:p>
        </w:tc>
      </w:tr>
      <w:tr w:rsidR="00D84603" w:rsidRPr="00D84603" w14:paraId="17EE8F8E" w14:textId="77777777" w:rsidTr="00D84603">
        <w:tc>
          <w:tcPr>
            <w:tcW w:w="4814" w:type="dxa"/>
            <w:tcBorders>
              <w:top w:val="single" w:sz="4" w:space="0" w:color="auto"/>
              <w:left w:val="single" w:sz="4" w:space="0" w:color="auto"/>
              <w:bottom w:val="single" w:sz="4" w:space="0" w:color="auto"/>
              <w:right w:val="single" w:sz="4" w:space="0" w:color="auto"/>
            </w:tcBorders>
            <w:hideMark/>
          </w:tcPr>
          <w:p w14:paraId="4F70E708" w14:textId="77777777" w:rsidR="00D84603" w:rsidRPr="00D84603" w:rsidRDefault="00AF4041" w:rsidP="00D84603">
            <w:pPr>
              <w:keepLines w:val="0"/>
              <w:spacing w:after="160" w:line="278" w:lineRule="auto"/>
              <w:jc w:val="both"/>
              <w:rPr>
                <w:sz w:val="22"/>
                <w:szCs w:val="22"/>
                <w:lang w:val="nl-BE"/>
              </w:rPr>
            </w:pPr>
            <w:r>
              <w:rPr>
                <w:rFonts w:asciiTheme="minorHAnsi" w:eastAsiaTheme="minorHAnsi" w:hAnsiTheme="minorHAnsi" w:cstheme="minorBidi"/>
                <w:kern w:val="2"/>
                <w:sz w:val="22"/>
                <w:szCs w:val="22"/>
                <w:lang w:val="nl-BE"/>
                <w14:ligatures w14:val="standardContextual"/>
              </w:rPr>
              <w:pict w14:anchorId="6C7F74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7" o:title=""/>
                  <o:lock v:ext="edit" ungrouping="t" rotation="t" cropping="t" verticies="t" grouping="t"/>
                  <o:signatureline v:ext="edit" id="{DF523D40-D579-4D65-B799-43FAE7D94A5E}" provid="{00000000-0000-0000-0000-000000000000}" issignatureline="t"/>
                </v:shape>
              </w:pict>
            </w:r>
          </w:p>
        </w:tc>
        <w:tc>
          <w:tcPr>
            <w:tcW w:w="4814" w:type="dxa"/>
            <w:tcBorders>
              <w:top w:val="single" w:sz="4" w:space="0" w:color="auto"/>
              <w:left w:val="single" w:sz="4" w:space="0" w:color="auto"/>
              <w:bottom w:val="single" w:sz="4" w:space="0" w:color="auto"/>
              <w:right w:val="single" w:sz="4" w:space="0" w:color="auto"/>
            </w:tcBorders>
            <w:hideMark/>
          </w:tcPr>
          <w:p w14:paraId="395BF5B9" w14:textId="77777777" w:rsidR="00D84603" w:rsidRPr="00D84603" w:rsidRDefault="00AF4041" w:rsidP="00D84603">
            <w:pPr>
              <w:keepLines w:val="0"/>
              <w:spacing w:after="160" w:line="278" w:lineRule="auto"/>
              <w:jc w:val="both"/>
              <w:rPr>
                <w:sz w:val="22"/>
                <w:szCs w:val="22"/>
                <w:lang w:val="nl-BE"/>
              </w:rPr>
            </w:pPr>
            <w:r>
              <w:rPr>
                <w:rFonts w:asciiTheme="minorHAnsi" w:eastAsiaTheme="minorHAnsi" w:hAnsiTheme="minorHAnsi" w:cstheme="minorBidi"/>
                <w:kern w:val="2"/>
                <w:sz w:val="22"/>
                <w:szCs w:val="22"/>
                <w:lang w:val="nl-BE"/>
                <w14:ligatures w14:val="standardContextual"/>
              </w:rPr>
              <w:pict w14:anchorId="7093AF12">
                <v:shape id="_x0000_i1026" type="#_x0000_t75" alt="Microsoft Office Signature Line..." style="width:192pt;height:96pt">
                  <v:imagedata r:id="rId7" o:title=""/>
                  <o:lock v:ext="edit" ungrouping="t" rotation="t" cropping="t" verticies="t" grouping="t"/>
                  <o:signatureline v:ext="edit" id="{78F5340D-5B87-4B65-B8B7-331C3354187F}" provid="{00000000-0000-0000-0000-000000000000}" issignatureline="t"/>
                </v:shape>
              </w:pict>
            </w:r>
          </w:p>
        </w:tc>
      </w:tr>
      <w:tr w:rsidR="00D84603" w:rsidRPr="00D84603" w14:paraId="6E2425BA" w14:textId="77777777" w:rsidTr="00D84603">
        <w:tc>
          <w:tcPr>
            <w:tcW w:w="4814" w:type="dxa"/>
            <w:tcBorders>
              <w:top w:val="single" w:sz="4" w:space="0" w:color="auto"/>
              <w:left w:val="single" w:sz="4" w:space="0" w:color="auto"/>
              <w:bottom w:val="single" w:sz="4" w:space="0" w:color="auto"/>
              <w:right w:val="single" w:sz="4" w:space="0" w:color="auto"/>
            </w:tcBorders>
          </w:tcPr>
          <w:p w14:paraId="3605E9CB" w14:textId="515417CD" w:rsidR="00D84603" w:rsidRPr="00D84603" w:rsidRDefault="00D84603" w:rsidP="00D84603">
            <w:pPr>
              <w:spacing w:after="160" w:line="278" w:lineRule="auto"/>
              <w:jc w:val="both"/>
              <w:rPr>
                <w:sz w:val="22"/>
                <w:szCs w:val="22"/>
                <w:lang w:val="nl-BE"/>
              </w:rPr>
            </w:pPr>
            <w:r w:rsidRPr="00D84603">
              <w:rPr>
                <w:sz w:val="22"/>
                <w:szCs w:val="22"/>
                <w:lang w:val="nl-BE"/>
              </w:rPr>
              <w:t>[</w:t>
            </w:r>
            <w:r>
              <w:rPr>
                <w:sz w:val="22"/>
                <w:szCs w:val="22"/>
                <w:lang w:val="nl-BE"/>
              </w:rPr>
              <w:t xml:space="preserve">Nom et </w:t>
            </w:r>
            <w:proofErr w:type="spellStart"/>
            <w:r>
              <w:rPr>
                <w:sz w:val="22"/>
                <w:szCs w:val="22"/>
                <w:lang w:val="nl-BE"/>
              </w:rPr>
              <w:t>fonction</w:t>
            </w:r>
            <w:proofErr w:type="spellEnd"/>
            <w:r w:rsidRPr="00D84603">
              <w:rPr>
                <w:sz w:val="22"/>
                <w:szCs w:val="22"/>
                <w:lang w:val="nl-BE"/>
              </w:rPr>
              <w:t>]</w:t>
            </w:r>
          </w:p>
          <w:p w14:paraId="1BE6D4DC" w14:textId="77777777" w:rsidR="00D84603" w:rsidRPr="00D84603" w:rsidRDefault="00D84603" w:rsidP="00D84603">
            <w:pPr>
              <w:keepLines w:val="0"/>
              <w:spacing w:after="160" w:line="278" w:lineRule="auto"/>
              <w:jc w:val="both"/>
              <w:rPr>
                <w:sz w:val="22"/>
                <w:szCs w:val="22"/>
                <w:lang w:val="nl-BE"/>
              </w:rPr>
            </w:pPr>
          </w:p>
        </w:tc>
        <w:tc>
          <w:tcPr>
            <w:tcW w:w="4814" w:type="dxa"/>
            <w:tcBorders>
              <w:top w:val="single" w:sz="4" w:space="0" w:color="auto"/>
              <w:left w:val="single" w:sz="4" w:space="0" w:color="auto"/>
              <w:bottom w:val="single" w:sz="4" w:space="0" w:color="auto"/>
              <w:right w:val="single" w:sz="4" w:space="0" w:color="auto"/>
            </w:tcBorders>
          </w:tcPr>
          <w:p w14:paraId="0180B3AC" w14:textId="479AF334" w:rsidR="00D84603" w:rsidRPr="00D84603" w:rsidRDefault="00D84603" w:rsidP="00D84603">
            <w:pPr>
              <w:spacing w:after="160" w:line="278" w:lineRule="auto"/>
              <w:jc w:val="both"/>
              <w:rPr>
                <w:sz w:val="22"/>
                <w:szCs w:val="22"/>
                <w:lang w:val="nl-BE"/>
              </w:rPr>
            </w:pPr>
            <w:r w:rsidRPr="00D84603">
              <w:rPr>
                <w:sz w:val="22"/>
                <w:szCs w:val="22"/>
                <w:lang w:val="nl-BE"/>
              </w:rPr>
              <w:t>[</w:t>
            </w:r>
            <w:r>
              <w:rPr>
                <w:sz w:val="22"/>
                <w:szCs w:val="22"/>
                <w:lang w:val="nl-BE"/>
              </w:rPr>
              <w:t xml:space="preserve">Nom et </w:t>
            </w:r>
            <w:proofErr w:type="spellStart"/>
            <w:r>
              <w:rPr>
                <w:sz w:val="22"/>
                <w:szCs w:val="22"/>
                <w:lang w:val="nl-BE"/>
              </w:rPr>
              <w:t>fonction</w:t>
            </w:r>
            <w:proofErr w:type="spellEnd"/>
            <w:r w:rsidRPr="00D84603">
              <w:rPr>
                <w:sz w:val="22"/>
                <w:szCs w:val="22"/>
                <w:lang w:val="nl-BE"/>
              </w:rPr>
              <w:t>]</w:t>
            </w:r>
          </w:p>
          <w:p w14:paraId="4179865B" w14:textId="77777777" w:rsidR="00D84603" w:rsidRPr="00D84603" w:rsidRDefault="00D84603" w:rsidP="00D84603">
            <w:pPr>
              <w:keepLines w:val="0"/>
              <w:spacing w:after="160" w:line="278" w:lineRule="auto"/>
              <w:jc w:val="both"/>
              <w:rPr>
                <w:sz w:val="22"/>
                <w:szCs w:val="22"/>
                <w:lang w:val="nl-BE"/>
              </w:rPr>
            </w:pPr>
          </w:p>
        </w:tc>
      </w:tr>
    </w:tbl>
    <w:p w14:paraId="1B65827D" w14:textId="4123F021" w:rsidR="00777FAD" w:rsidRPr="00D46926" w:rsidRDefault="00777FAD" w:rsidP="00D46926">
      <w:pPr>
        <w:jc w:val="both"/>
        <w:rPr>
          <w:sz w:val="22"/>
          <w:szCs w:val="22"/>
        </w:rPr>
      </w:pPr>
    </w:p>
    <w:sectPr w:rsidR="00777FAD" w:rsidRPr="00D4692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3D75F" w14:textId="77777777" w:rsidR="00F82D22" w:rsidRPr="00E40F6D" w:rsidRDefault="00F82D22" w:rsidP="00F947D9">
      <w:pPr>
        <w:spacing w:after="0" w:line="240" w:lineRule="auto"/>
      </w:pPr>
      <w:r w:rsidRPr="00E40F6D">
        <w:separator/>
      </w:r>
    </w:p>
  </w:endnote>
  <w:endnote w:type="continuationSeparator" w:id="0">
    <w:p w14:paraId="281FE592" w14:textId="77777777" w:rsidR="00F82D22" w:rsidRPr="00E40F6D" w:rsidRDefault="00F82D22" w:rsidP="00F947D9">
      <w:pPr>
        <w:spacing w:after="0" w:line="240" w:lineRule="auto"/>
      </w:pPr>
      <w:r w:rsidRPr="00E40F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landersArtSans-Regular">
    <w:altName w:val="Calibri"/>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225309"/>
      <w:docPartObj>
        <w:docPartGallery w:val="Page Numbers (Bottom of Page)"/>
        <w:docPartUnique/>
      </w:docPartObj>
    </w:sdtPr>
    <w:sdtEndPr>
      <w:rPr>
        <w:noProof/>
      </w:rPr>
    </w:sdtEndPr>
    <w:sdtContent>
      <w:p w14:paraId="669486DB" w14:textId="1CBC4FD2" w:rsidR="00D46926" w:rsidRDefault="00D46926">
        <w:pPr>
          <w:pStyle w:val="Voettekst"/>
          <w:jc w:val="right"/>
        </w:pPr>
        <w:r>
          <w:fldChar w:fldCharType="begin"/>
        </w:r>
        <w:r>
          <w:instrText xml:space="preserve"> PAGE   \* MERGEFORMAT </w:instrText>
        </w:r>
        <w:r>
          <w:fldChar w:fldCharType="separate"/>
        </w:r>
        <w:r>
          <w:rPr>
            <w:noProof/>
          </w:rPr>
          <w:t>2</w:t>
        </w:r>
        <w:r>
          <w:rPr>
            <w:noProof/>
          </w:rPr>
          <w:fldChar w:fldCharType="end"/>
        </w:r>
      </w:p>
    </w:sdtContent>
  </w:sdt>
  <w:p w14:paraId="7366BF28" w14:textId="77777777" w:rsidR="00D46926" w:rsidRDefault="00D469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B7812" w14:textId="77777777" w:rsidR="00F82D22" w:rsidRPr="00E40F6D" w:rsidRDefault="00F82D22" w:rsidP="00F947D9">
      <w:pPr>
        <w:spacing w:after="0" w:line="240" w:lineRule="auto"/>
      </w:pPr>
      <w:r w:rsidRPr="00E40F6D">
        <w:separator/>
      </w:r>
    </w:p>
  </w:footnote>
  <w:footnote w:type="continuationSeparator" w:id="0">
    <w:p w14:paraId="2116434A" w14:textId="77777777" w:rsidR="00F82D22" w:rsidRPr="00E40F6D" w:rsidRDefault="00F82D22" w:rsidP="00F947D9">
      <w:pPr>
        <w:spacing w:after="0" w:line="240" w:lineRule="auto"/>
      </w:pPr>
      <w:r w:rsidRPr="00E40F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784F5" w14:textId="6C2FDB56" w:rsidR="00F947D9" w:rsidRPr="00E40F6D" w:rsidRDefault="00AF4041" w:rsidP="00F947D9">
    <w:pPr>
      <w:pStyle w:val="Koptekst"/>
      <w:pBdr>
        <w:bottom w:val="thickThinSmallGap" w:sz="24" w:space="1" w:color="auto"/>
      </w:pBdr>
      <w:jc w:val="center"/>
    </w:pPr>
    <w:r>
      <w:rPr>
        <w:rStyle w:val="HeadertextChar"/>
        <w:rFonts w:eastAsiaTheme="minorHAnsi"/>
        <w:lang w:val="fr-BE"/>
      </w:rPr>
      <w:t>Rapport</w:t>
    </w:r>
    <w:r w:rsidR="00F947D9" w:rsidRPr="00E40F6D">
      <w:rPr>
        <w:rStyle w:val="HeadertextChar"/>
        <w:rFonts w:eastAsiaTheme="minorHAnsi"/>
        <w:lang w:val="fr-BE"/>
      </w:rPr>
      <w:t xml:space="preserve"> d'attribution motivée Mini-Compétition OC/2024/140/LM – Lot 2</w:t>
    </w:r>
  </w:p>
  <w:p w14:paraId="6E4C9F37" w14:textId="77777777" w:rsidR="00F947D9" w:rsidRPr="00E40F6D" w:rsidRDefault="00F947D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2AFE"/>
    <w:multiLevelType w:val="hybridMultilevel"/>
    <w:tmpl w:val="CD5499F0"/>
    <w:lvl w:ilvl="0" w:tplc="E180858C">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07753F29"/>
    <w:multiLevelType w:val="hybridMultilevel"/>
    <w:tmpl w:val="F2EC06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EE7679F"/>
    <w:multiLevelType w:val="hybridMultilevel"/>
    <w:tmpl w:val="01964F00"/>
    <w:lvl w:ilvl="0" w:tplc="C652AD78">
      <w:start w:val="1"/>
      <w:numFmt w:val="lowerLetter"/>
      <w:lvlText w:val="(%1)"/>
      <w:lvlJc w:val="left"/>
      <w:pPr>
        <w:ind w:left="180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 w15:restartNumberingAfterBreak="0">
    <w:nsid w:val="1074758D"/>
    <w:multiLevelType w:val="hybridMultilevel"/>
    <w:tmpl w:val="43D801C0"/>
    <w:lvl w:ilvl="0" w:tplc="C652AD78">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152E4869"/>
    <w:multiLevelType w:val="hybridMultilevel"/>
    <w:tmpl w:val="0890E9CC"/>
    <w:lvl w:ilvl="0" w:tplc="EC04129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6D068AE"/>
    <w:multiLevelType w:val="hybridMultilevel"/>
    <w:tmpl w:val="42CAC782"/>
    <w:lvl w:ilvl="0" w:tplc="BE1E218A">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15:restartNumberingAfterBreak="0">
    <w:nsid w:val="1BD56E95"/>
    <w:multiLevelType w:val="hybridMultilevel"/>
    <w:tmpl w:val="1AAA34D8"/>
    <w:lvl w:ilvl="0" w:tplc="20000019">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1C977FC8"/>
    <w:multiLevelType w:val="multilevel"/>
    <w:tmpl w:val="BDE0D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A9727E"/>
    <w:multiLevelType w:val="hybridMultilevel"/>
    <w:tmpl w:val="B1B85D8E"/>
    <w:lvl w:ilvl="0" w:tplc="2000000F">
      <w:start w:val="1"/>
      <w:numFmt w:val="decimal"/>
      <w:lvlText w:val="%1."/>
      <w:lvlJc w:val="left"/>
      <w:pPr>
        <w:ind w:left="360" w:hanging="360"/>
      </w:p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 w15:restartNumberingAfterBreak="0">
    <w:nsid w:val="493947B1"/>
    <w:multiLevelType w:val="hybridMultilevel"/>
    <w:tmpl w:val="71149A06"/>
    <w:lvl w:ilvl="0" w:tplc="D0B417F0">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15:restartNumberingAfterBreak="0">
    <w:nsid w:val="4F9E2E21"/>
    <w:multiLevelType w:val="hybridMultilevel"/>
    <w:tmpl w:val="976C84E0"/>
    <w:lvl w:ilvl="0" w:tplc="22883ECE">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1" w15:restartNumberingAfterBreak="0">
    <w:nsid w:val="504A7536"/>
    <w:multiLevelType w:val="hybridMultilevel"/>
    <w:tmpl w:val="264463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6A12D5F"/>
    <w:multiLevelType w:val="hybridMultilevel"/>
    <w:tmpl w:val="9482C4AA"/>
    <w:lvl w:ilvl="0" w:tplc="EC041294">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91D0416"/>
    <w:multiLevelType w:val="hybridMultilevel"/>
    <w:tmpl w:val="D506F4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8000D67"/>
    <w:multiLevelType w:val="hybridMultilevel"/>
    <w:tmpl w:val="DB002382"/>
    <w:lvl w:ilvl="0" w:tplc="EC04129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7181307C"/>
    <w:multiLevelType w:val="hybridMultilevel"/>
    <w:tmpl w:val="C77A0F30"/>
    <w:lvl w:ilvl="0" w:tplc="FFFFFFF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76AC6A69"/>
    <w:multiLevelType w:val="hybridMultilevel"/>
    <w:tmpl w:val="7740504C"/>
    <w:lvl w:ilvl="0" w:tplc="EC04129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8733062"/>
    <w:multiLevelType w:val="hybridMultilevel"/>
    <w:tmpl w:val="0AAA58B2"/>
    <w:lvl w:ilvl="0" w:tplc="EC04129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981422132">
    <w:abstractNumId w:val="8"/>
  </w:num>
  <w:num w:numId="2" w16cid:durableId="293677481">
    <w:abstractNumId w:val="17"/>
  </w:num>
  <w:num w:numId="3" w16cid:durableId="1832796765">
    <w:abstractNumId w:val="6"/>
  </w:num>
  <w:num w:numId="4" w16cid:durableId="1073360301">
    <w:abstractNumId w:val="4"/>
  </w:num>
  <w:num w:numId="5" w16cid:durableId="815100450">
    <w:abstractNumId w:val="12"/>
  </w:num>
  <w:num w:numId="6" w16cid:durableId="1212158098">
    <w:abstractNumId w:val="14"/>
  </w:num>
  <w:num w:numId="7" w16cid:durableId="439303786">
    <w:abstractNumId w:val="16"/>
  </w:num>
  <w:num w:numId="8" w16cid:durableId="1682390770">
    <w:abstractNumId w:val="10"/>
  </w:num>
  <w:num w:numId="9" w16cid:durableId="1836917771">
    <w:abstractNumId w:val="11"/>
  </w:num>
  <w:num w:numId="10" w16cid:durableId="680012868">
    <w:abstractNumId w:val="9"/>
  </w:num>
  <w:num w:numId="11" w16cid:durableId="1101726248">
    <w:abstractNumId w:val="0"/>
  </w:num>
  <w:num w:numId="12" w16cid:durableId="168566791">
    <w:abstractNumId w:val="15"/>
  </w:num>
  <w:num w:numId="13" w16cid:durableId="723069205">
    <w:abstractNumId w:val="7"/>
  </w:num>
  <w:num w:numId="14" w16cid:durableId="13532981">
    <w:abstractNumId w:val="13"/>
  </w:num>
  <w:num w:numId="15" w16cid:durableId="2068913173">
    <w:abstractNumId w:val="1"/>
  </w:num>
  <w:num w:numId="16" w16cid:durableId="656999432">
    <w:abstractNumId w:val="5"/>
  </w:num>
  <w:num w:numId="17" w16cid:durableId="440805964">
    <w:abstractNumId w:val="3"/>
  </w:num>
  <w:num w:numId="18" w16cid:durableId="431438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7D9"/>
    <w:rsid w:val="00075D52"/>
    <w:rsid w:val="001A7A84"/>
    <w:rsid w:val="006869D8"/>
    <w:rsid w:val="006E6376"/>
    <w:rsid w:val="00777FAD"/>
    <w:rsid w:val="00852465"/>
    <w:rsid w:val="00AF4041"/>
    <w:rsid w:val="00B248FB"/>
    <w:rsid w:val="00BE4925"/>
    <w:rsid w:val="00C04C75"/>
    <w:rsid w:val="00D438E3"/>
    <w:rsid w:val="00D46926"/>
    <w:rsid w:val="00D84603"/>
    <w:rsid w:val="00E03680"/>
    <w:rsid w:val="00E40F6D"/>
    <w:rsid w:val="00F212AC"/>
    <w:rsid w:val="00F82D22"/>
    <w:rsid w:val="00F947D9"/>
    <w:rsid w:val="00F96813"/>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993A4"/>
  <w15:chartTrackingRefBased/>
  <w15:docId w15:val="{8314BA6C-56B1-450F-9C7A-4EF8409C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fr-BE"/>
    </w:rPr>
  </w:style>
  <w:style w:type="paragraph" w:styleId="Kop1">
    <w:name w:val="heading 1"/>
    <w:basedOn w:val="Standaard"/>
    <w:next w:val="Standaard"/>
    <w:link w:val="Kop1Char"/>
    <w:qFormat/>
    <w:rsid w:val="00F947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F947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F947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nhideWhenUsed/>
    <w:qFormat/>
    <w:rsid w:val="00F947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nhideWhenUsed/>
    <w:qFormat/>
    <w:rsid w:val="00F947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47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47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47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47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947D9"/>
    <w:rPr>
      <w:rFonts w:asciiTheme="majorHAnsi" w:eastAsiaTheme="majorEastAsia" w:hAnsiTheme="majorHAnsi" w:cstheme="majorBidi"/>
      <w:color w:val="0F4761" w:themeColor="accent1" w:themeShade="BF"/>
      <w:sz w:val="40"/>
      <w:szCs w:val="40"/>
      <w:lang w:val="fr-FR"/>
    </w:rPr>
  </w:style>
  <w:style w:type="character" w:customStyle="1" w:styleId="Kop2Char">
    <w:name w:val="Kop 2 Char"/>
    <w:basedOn w:val="Standaardalinea-lettertype"/>
    <w:link w:val="Kop2"/>
    <w:uiPriority w:val="9"/>
    <w:semiHidden/>
    <w:rsid w:val="00F947D9"/>
    <w:rPr>
      <w:rFonts w:asciiTheme="majorHAnsi" w:eastAsiaTheme="majorEastAsia" w:hAnsiTheme="majorHAnsi" w:cstheme="majorBidi"/>
      <w:color w:val="0F4761" w:themeColor="accent1" w:themeShade="BF"/>
      <w:sz w:val="32"/>
      <w:szCs w:val="32"/>
      <w:lang w:val="fr-FR"/>
    </w:rPr>
  </w:style>
  <w:style w:type="character" w:customStyle="1" w:styleId="Kop3Char">
    <w:name w:val="Kop 3 Char"/>
    <w:basedOn w:val="Standaardalinea-lettertype"/>
    <w:link w:val="Kop3"/>
    <w:uiPriority w:val="9"/>
    <w:semiHidden/>
    <w:rsid w:val="00F947D9"/>
    <w:rPr>
      <w:rFonts w:eastAsiaTheme="majorEastAsia" w:cstheme="majorBidi"/>
      <w:color w:val="0F4761" w:themeColor="accent1" w:themeShade="BF"/>
      <w:sz w:val="28"/>
      <w:szCs w:val="28"/>
      <w:lang w:val="fr-FR"/>
    </w:rPr>
  </w:style>
  <w:style w:type="character" w:customStyle="1" w:styleId="Kop4Char">
    <w:name w:val="Kop 4 Char"/>
    <w:basedOn w:val="Standaardalinea-lettertype"/>
    <w:link w:val="Kop4"/>
    <w:rsid w:val="00F947D9"/>
    <w:rPr>
      <w:rFonts w:eastAsiaTheme="majorEastAsia" w:cstheme="majorBidi"/>
      <w:i/>
      <w:iCs/>
      <w:color w:val="0F4761" w:themeColor="accent1" w:themeShade="BF"/>
      <w:lang w:val="fr-FR"/>
    </w:rPr>
  </w:style>
  <w:style w:type="character" w:customStyle="1" w:styleId="Kop5Char">
    <w:name w:val="Kop 5 Char"/>
    <w:basedOn w:val="Standaardalinea-lettertype"/>
    <w:link w:val="Kop5"/>
    <w:uiPriority w:val="9"/>
    <w:semiHidden/>
    <w:rsid w:val="00F947D9"/>
    <w:rPr>
      <w:rFonts w:eastAsiaTheme="majorEastAsia" w:cstheme="majorBidi"/>
      <w:color w:val="0F4761" w:themeColor="accent1" w:themeShade="BF"/>
      <w:lang w:val="fr-FR"/>
    </w:rPr>
  </w:style>
  <w:style w:type="character" w:customStyle="1" w:styleId="Kop6Char">
    <w:name w:val="Kop 6 Char"/>
    <w:basedOn w:val="Standaardalinea-lettertype"/>
    <w:link w:val="Kop6"/>
    <w:uiPriority w:val="9"/>
    <w:semiHidden/>
    <w:rsid w:val="00F947D9"/>
    <w:rPr>
      <w:rFonts w:eastAsiaTheme="majorEastAsia" w:cstheme="majorBidi"/>
      <w:i/>
      <w:iCs/>
      <w:color w:val="595959" w:themeColor="text1" w:themeTint="A6"/>
      <w:lang w:val="fr-FR"/>
    </w:rPr>
  </w:style>
  <w:style w:type="character" w:customStyle="1" w:styleId="Kop7Char">
    <w:name w:val="Kop 7 Char"/>
    <w:basedOn w:val="Standaardalinea-lettertype"/>
    <w:link w:val="Kop7"/>
    <w:uiPriority w:val="9"/>
    <w:semiHidden/>
    <w:rsid w:val="00F947D9"/>
    <w:rPr>
      <w:rFonts w:eastAsiaTheme="majorEastAsia" w:cstheme="majorBidi"/>
      <w:color w:val="595959" w:themeColor="text1" w:themeTint="A6"/>
      <w:lang w:val="fr-FR"/>
    </w:rPr>
  </w:style>
  <w:style w:type="character" w:customStyle="1" w:styleId="Kop8Char">
    <w:name w:val="Kop 8 Char"/>
    <w:basedOn w:val="Standaardalinea-lettertype"/>
    <w:link w:val="Kop8"/>
    <w:uiPriority w:val="9"/>
    <w:semiHidden/>
    <w:rsid w:val="00F947D9"/>
    <w:rPr>
      <w:rFonts w:eastAsiaTheme="majorEastAsia" w:cstheme="majorBidi"/>
      <w:i/>
      <w:iCs/>
      <w:color w:val="272727" w:themeColor="text1" w:themeTint="D8"/>
      <w:lang w:val="fr-FR"/>
    </w:rPr>
  </w:style>
  <w:style w:type="character" w:customStyle="1" w:styleId="Kop9Char">
    <w:name w:val="Kop 9 Char"/>
    <w:basedOn w:val="Standaardalinea-lettertype"/>
    <w:link w:val="Kop9"/>
    <w:uiPriority w:val="9"/>
    <w:semiHidden/>
    <w:rsid w:val="00F947D9"/>
    <w:rPr>
      <w:rFonts w:eastAsiaTheme="majorEastAsia" w:cstheme="majorBidi"/>
      <w:color w:val="272727" w:themeColor="text1" w:themeTint="D8"/>
      <w:lang w:val="fr-FR"/>
    </w:rPr>
  </w:style>
  <w:style w:type="paragraph" w:styleId="Titel">
    <w:name w:val="Title"/>
    <w:basedOn w:val="Standaard"/>
    <w:next w:val="Standaard"/>
    <w:link w:val="TitelChar"/>
    <w:uiPriority w:val="10"/>
    <w:qFormat/>
    <w:rsid w:val="00F94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47D9"/>
    <w:rPr>
      <w:rFonts w:asciiTheme="majorHAnsi" w:eastAsiaTheme="majorEastAsia" w:hAnsiTheme="majorHAnsi" w:cstheme="majorBidi"/>
      <w:spacing w:val="-10"/>
      <w:kern w:val="28"/>
      <w:sz w:val="56"/>
      <w:szCs w:val="56"/>
      <w:lang w:val="fr-FR"/>
    </w:rPr>
  </w:style>
  <w:style w:type="paragraph" w:styleId="Ondertitel">
    <w:name w:val="Subtitle"/>
    <w:basedOn w:val="Standaard"/>
    <w:next w:val="Standaard"/>
    <w:link w:val="OndertitelChar"/>
    <w:uiPriority w:val="11"/>
    <w:qFormat/>
    <w:rsid w:val="00F947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47D9"/>
    <w:rPr>
      <w:rFonts w:eastAsiaTheme="majorEastAsia" w:cstheme="majorBidi"/>
      <w:color w:val="595959" w:themeColor="text1" w:themeTint="A6"/>
      <w:spacing w:val="15"/>
      <w:sz w:val="28"/>
      <w:szCs w:val="28"/>
      <w:lang w:val="fr-FR"/>
    </w:rPr>
  </w:style>
  <w:style w:type="paragraph" w:styleId="Citaat">
    <w:name w:val="Quote"/>
    <w:basedOn w:val="Standaard"/>
    <w:next w:val="Standaard"/>
    <w:link w:val="CitaatChar"/>
    <w:uiPriority w:val="29"/>
    <w:qFormat/>
    <w:rsid w:val="00F947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47D9"/>
    <w:rPr>
      <w:i/>
      <w:iCs/>
      <w:color w:val="404040" w:themeColor="text1" w:themeTint="BF"/>
      <w:lang w:val="fr-FR"/>
    </w:rPr>
  </w:style>
  <w:style w:type="paragraph" w:styleId="Lijstalinea">
    <w:name w:val="List Paragraph"/>
    <w:basedOn w:val="Standaard"/>
    <w:uiPriority w:val="34"/>
    <w:qFormat/>
    <w:rsid w:val="00F947D9"/>
    <w:pPr>
      <w:ind w:left="720"/>
      <w:contextualSpacing/>
    </w:pPr>
  </w:style>
  <w:style w:type="character" w:styleId="Intensievebenadrukking">
    <w:name w:val="Intense Emphasis"/>
    <w:basedOn w:val="Standaardalinea-lettertype"/>
    <w:uiPriority w:val="21"/>
    <w:qFormat/>
    <w:rsid w:val="00F947D9"/>
    <w:rPr>
      <w:i/>
      <w:iCs/>
      <w:color w:val="0F4761" w:themeColor="accent1" w:themeShade="BF"/>
    </w:rPr>
  </w:style>
  <w:style w:type="paragraph" w:styleId="Duidelijkcitaat">
    <w:name w:val="Intense Quote"/>
    <w:basedOn w:val="Standaard"/>
    <w:next w:val="Standaard"/>
    <w:link w:val="DuidelijkcitaatChar"/>
    <w:uiPriority w:val="30"/>
    <w:qFormat/>
    <w:rsid w:val="00F947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47D9"/>
    <w:rPr>
      <w:i/>
      <w:iCs/>
      <w:color w:val="0F4761" w:themeColor="accent1" w:themeShade="BF"/>
      <w:lang w:val="fr-FR"/>
    </w:rPr>
  </w:style>
  <w:style w:type="character" w:styleId="Intensieveverwijzing">
    <w:name w:val="Intense Reference"/>
    <w:basedOn w:val="Standaardalinea-lettertype"/>
    <w:uiPriority w:val="32"/>
    <w:qFormat/>
    <w:rsid w:val="00F947D9"/>
    <w:rPr>
      <w:b/>
      <w:bCs/>
      <w:smallCaps/>
      <w:color w:val="0F4761" w:themeColor="accent1" w:themeShade="BF"/>
      <w:spacing w:val="5"/>
    </w:rPr>
  </w:style>
  <w:style w:type="paragraph" w:styleId="Koptekst">
    <w:name w:val="header"/>
    <w:basedOn w:val="Standaard"/>
    <w:link w:val="KoptekstChar"/>
    <w:uiPriority w:val="99"/>
    <w:unhideWhenUsed/>
    <w:rsid w:val="00F947D9"/>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947D9"/>
    <w:rPr>
      <w:lang w:val="fr-FR"/>
    </w:rPr>
  </w:style>
  <w:style w:type="paragraph" w:styleId="Voettekst">
    <w:name w:val="footer"/>
    <w:basedOn w:val="Standaard"/>
    <w:link w:val="VoettekstChar"/>
    <w:uiPriority w:val="99"/>
    <w:unhideWhenUsed/>
    <w:rsid w:val="00F947D9"/>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947D9"/>
    <w:rPr>
      <w:lang w:val="fr-FR"/>
    </w:rPr>
  </w:style>
  <w:style w:type="paragraph" w:customStyle="1" w:styleId="Headertext">
    <w:name w:val="Header text"/>
    <w:basedOn w:val="Standaard"/>
    <w:link w:val="HeadertextChar"/>
    <w:rsid w:val="00F947D9"/>
    <w:pPr>
      <w:spacing w:after="0" w:line="240" w:lineRule="auto"/>
      <w:jc w:val="center"/>
    </w:pPr>
    <w:rPr>
      <w:rFonts w:ascii="Times New Roman" w:eastAsia="Times New Roman" w:hAnsi="Times New Roman" w:cs="Arial"/>
      <w:kern w:val="0"/>
      <w:szCs w:val="20"/>
      <w:lang w:eastAsia="nl-BE"/>
      <w14:ligatures w14:val="none"/>
    </w:rPr>
  </w:style>
  <w:style w:type="character" w:customStyle="1" w:styleId="HeadertextChar">
    <w:name w:val="Header text Char"/>
    <w:link w:val="Headertext"/>
    <w:rsid w:val="00F947D9"/>
    <w:rPr>
      <w:rFonts w:ascii="Times New Roman" w:eastAsia="Times New Roman" w:hAnsi="Times New Roman" w:cs="Arial"/>
      <w:kern w:val="0"/>
      <w:szCs w:val="20"/>
      <w:lang w:val="fr-FR" w:eastAsia="nl-BE"/>
      <w14:ligatures w14:val="none"/>
    </w:rPr>
  </w:style>
  <w:style w:type="table" w:styleId="Tabelraster">
    <w:name w:val="Table Grid"/>
    <w:basedOn w:val="Standaardtabel"/>
    <w:uiPriority w:val="39"/>
    <w:rsid w:val="00F212AC"/>
    <w:pPr>
      <w:keepNext/>
      <w:keepLines/>
      <w:spacing w:after="0" w:line="240" w:lineRule="auto"/>
    </w:pPr>
    <w:rPr>
      <w:rFonts w:ascii="Arial" w:eastAsia="Times New Roman" w:hAnsi="Arial"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2">
    <w:name w:val="Par2"/>
    <w:link w:val="Par2Char"/>
    <w:rsid w:val="00F212AC"/>
    <w:pPr>
      <w:keepNext/>
      <w:keepLines/>
      <w:spacing w:after="120" w:line="240" w:lineRule="auto"/>
      <w:ind w:left="720"/>
      <w:jc w:val="both"/>
    </w:pPr>
    <w:rPr>
      <w:rFonts w:ascii="Arial" w:eastAsia="Times New Roman" w:hAnsi="Arial" w:cs="Times New Roman"/>
      <w:kern w:val="0"/>
      <w:sz w:val="20"/>
      <w:szCs w:val="20"/>
      <w:lang w:val="nl-BE" w:eastAsia="fr-FR"/>
      <w14:ligatures w14:val="none"/>
    </w:rPr>
  </w:style>
  <w:style w:type="paragraph" w:customStyle="1" w:styleId="Par4">
    <w:name w:val="Par4"/>
    <w:rsid w:val="00F212AC"/>
    <w:pPr>
      <w:keepNext/>
      <w:keepLines/>
      <w:spacing w:after="120" w:line="240" w:lineRule="auto"/>
      <w:ind w:left="1440"/>
      <w:jc w:val="both"/>
    </w:pPr>
    <w:rPr>
      <w:rFonts w:ascii="Arial" w:eastAsia="Times New Roman" w:hAnsi="Arial" w:cs="Times New Roman"/>
      <w:kern w:val="0"/>
      <w:sz w:val="20"/>
      <w:szCs w:val="20"/>
      <w:lang w:val="nl-BE" w:eastAsia="fr-FR"/>
      <w14:ligatures w14:val="none"/>
    </w:rPr>
  </w:style>
  <w:style w:type="character" w:customStyle="1" w:styleId="Par2Char">
    <w:name w:val="Par2 Char"/>
    <w:link w:val="Par2"/>
    <w:rsid w:val="00F212AC"/>
    <w:rPr>
      <w:rFonts w:ascii="Arial" w:eastAsia="Times New Roman" w:hAnsi="Arial" w:cs="Times New Roman"/>
      <w:kern w:val="0"/>
      <w:sz w:val="20"/>
      <w:szCs w:val="20"/>
      <w:lang w:val="nl-BE"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98116">
      <w:bodyDiv w:val="1"/>
      <w:marLeft w:val="0"/>
      <w:marRight w:val="0"/>
      <w:marTop w:val="0"/>
      <w:marBottom w:val="0"/>
      <w:divBdr>
        <w:top w:val="none" w:sz="0" w:space="0" w:color="auto"/>
        <w:left w:val="none" w:sz="0" w:space="0" w:color="auto"/>
        <w:bottom w:val="none" w:sz="0" w:space="0" w:color="auto"/>
        <w:right w:val="none" w:sz="0" w:space="0" w:color="auto"/>
      </w:divBdr>
    </w:div>
    <w:div w:id="334458504">
      <w:bodyDiv w:val="1"/>
      <w:marLeft w:val="0"/>
      <w:marRight w:val="0"/>
      <w:marTop w:val="0"/>
      <w:marBottom w:val="0"/>
      <w:divBdr>
        <w:top w:val="none" w:sz="0" w:space="0" w:color="auto"/>
        <w:left w:val="none" w:sz="0" w:space="0" w:color="auto"/>
        <w:bottom w:val="none" w:sz="0" w:space="0" w:color="auto"/>
        <w:right w:val="none" w:sz="0" w:space="0" w:color="auto"/>
      </w:divBdr>
    </w:div>
    <w:div w:id="339159276">
      <w:bodyDiv w:val="1"/>
      <w:marLeft w:val="0"/>
      <w:marRight w:val="0"/>
      <w:marTop w:val="0"/>
      <w:marBottom w:val="0"/>
      <w:divBdr>
        <w:top w:val="none" w:sz="0" w:space="0" w:color="auto"/>
        <w:left w:val="none" w:sz="0" w:space="0" w:color="auto"/>
        <w:bottom w:val="none" w:sz="0" w:space="0" w:color="auto"/>
        <w:right w:val="none" w:sz="0" w:space="0" w:color="auto"/>
      </w:divBdr>
    </w:div>
    <w:div w:id="426270453">
      <w:bodyDiv w:val="1"/>
      <w:marLeft w:val="0"/>
      <w:marRight w:val="0"/>
      <w:marTop w:val="0"/>
      <w:marBottom w:val="0"/>
      <w:divBdr>
        <w:top w:val="none" w:sz="0" w:space="0" w:color="auto"/>
        <w:left w:val="none" w:sz="0" w:space="0" w:color="auto"/>
        <w:bottom w:val="none" w:sz="0" w:space="0" w:color="auto"/>
        <w:right w:val="none" w:sz="0" w:space="0" w:color="auto"/>
      </w:divBdr>
    </w:div>
    <w:div w:id="490827254">
      <w:bodyDiv w:val="1"/>
      <w:marLeft w:val="0"/>
      <w:marRight w:val="0"/>
      <w:marTop w:val="0"/>
      <w:marBottom w:val="0"/>
      <w:divBdr>
        <w:top w:val="none" w:sz="0" w:space="0" w:color="auto"/>
        <w:left w:val="none" w:sz="0" w:space="0" w:color="auto"/>
        <w:bottom w:val="none" w:sz="0" w:space="0" w:color="auto"/>
        <w:right w:val="none" w:sz="0" w:space="0" w:color="auto"/>
      </w:divBdr>
    </w:div>
    <w:div w:id="492110393">
      <w:bodyDiv w:val="1"/>
      <w:marLeft w:val="0"/>
      <w:marRight w:val="0"/>
      <w:marTop w:val="0"/>
      <w:marBottom w:val="0"/>
      <w:divBdr>
        <w:top w:val="none" w:sz="0" w:space="0" w:color="auto"/>
        <w:left w:val="none" w:sz="0" w:space="0" w:color="auto"/>
        <w:bottom w:val="none" w:sz="0" w:space="0" w:color="auto"/>
        <w:right w:val="none" w:sz="0" w:space="0" w:color="auto"/>
      </w:divBdr>
    </w:div>
    <w:div w:id="755904742">
      <w:bodyDiv w:val="1"/>
      <w:marLeft w:val="0"/>
      <w:marRight w:val="0"/>
      <w:marTop w:val="0"/>
      <w:marBottom w:val="0"/>
      <w:divBdr>
        <w:top w:val="none" w:sz="0" w:space="0" w:color="auto"/>
        <w:left w:val="none" w:sz="0" w:space="0" w:color="auto"/>
        <w:bottom w:val="none" w:sz="0" w:space="0" w:color="auto"/>
        <w:right w:val="none" w:sz="0" w:space="0" w:color="auto"/>
      </w:divBdr>
    </w:div>
    <w:div w:id="766930334">
      <w:bodyDiv w:val="1"/>
      <w:marLeft w:val="0"/>
      <w:marRight w:val="0"/>
      <w:marTop w:val="0"/>
      <w:marBottom w:val="0"/>
      <w:divBdr>
        <w:top w:val="none" w:sz="0" w:space="0" w:color="auto"/>
        <w:left w:val="none" w:sz="0" w:space="0" w:color="auto"/>
        <w:bottom w:val="none" w:sz="0" w:space="0" w:color="auto"/>
        <w:right w:val="none" w:sz="0" w:space="0" w:color="auto"/>
      </w:divBdr>
    </w:div>
    <w:div w:id="969285164">
      <w:bodyDiv w:val="1"/>
      <w:marLeft w:val="0"/>
      <w:marRight w:val="0"/>
      <w:marTop w:val="0"/>
      <w:marBottom w:val="0"/>
      <w:divBdr>
        <w:top w:val="none" w:sz="0" w:space="0" w:color="auto"/>
        <w:left w:val="none" w:sz="0" w:space="0" w:color="auto"/>
        <w:bottom w:val="none" w:sz="0" w:space="0" w:color="auto"/>
        <w:right w:val="none" w:sz="0" w:space="0" w:color="auto"/>
      </w:divBdr>
    </w:div>
    <w:div w:id="1187908729">
      <w:bodyDiv w:val="1"/>
      <w:marLeft w:val="0"/>
      <w:marRight w:val="0"/>
      <w:marTop w:val="0"/>
      <w:marBottom w:val="0"/>
      <w:divBdr>
        <w:top w:val="none" w:sz="0" w:space="0" w:color="auto"/>
        <w:left w:val="none" w:sz="0" w:space="0" w:color="auto"/>
        <w:bottom w:val="none" w:sz="0" w:space="0" w:color="auto"/>
        <w:right w:val="none" w:sz="0" w:space="0" w:color="auto"/>
      </w:divBdr>
    </w:div>
    <w:div w:id="1195460681">
      <w:bodyDiv w:val="1"/>
      <w:marLeft w:val="0"/>
      <w:marRight w:val="0"/>
      <w:marTop w:val="0"/>
      <w:marBottom w:val="0"/>
      <w:divBdr>
        <w:top w:val="none" w:sz="0" w:space="0" w:color="auto"/>
        <w:left w:val="none" w:sz="0" w:space="0" w:color="auto"/>
        <w:bottom w:val="none" w:sz="0" w:space="0" w:color="auto"/>
        <w:right w:val="none" w:sz="0" w:space="0" w:color="auto"/>
      </w:divBdr>
    </w:div>
    <w:div w:id="1206211400">
      <w:bodyDiv w:val="1"/>
      <w:marLeft w:val="0"/>
      <w:marRight w:val="0"/>
      <w:marTop w:val="0"/>
      <w:marBottom w:val="0"/>
      <w:divBdr>
        <w:top w:val="none" w:sz="0" w:space="0" w:color="auto"/>
        <w:left w:val="none" w:sz="0" w:space="0" w:color="auto"/>
        <w:bottom w:val="none" w:sz="0" w:space="0" w:color="auto"/>
        <w:right w:val="none" w:sz="0" w:space="0" w:color="auto"/>
      </w:divBdr>
    </w:div>
    <w:div w:id="1267926532">
      <w:bodyDiv w:val="1"/>
      <w:marLeft w:val="0"/>
      <w:marRight w:val="0"/>
      <w:marTop w:val="0"/>
      <w:marBottom w:val="0"/>
      <w:divBdr>
        <w:top w:val="none" w:sz="0" w:space="0" w:color="auto"/>
        <w:left w:val="none" w:sz="0" w:space="0" w:color="auto"/>
        <w:bottom w:val="none" w:sz="0" w:space="0" w:color="auto"/>
        <w:right w:val="none" w:sz="0" w:space="0" w:color="auto"/>
      </w:divBdr>
    </w:div>
    <w:div w:id="1348020709">
      <w:bodyDiv w:val="1"/>
      <w:marLeft w:val="0"/>
      <w:marRight w:val="0"/>
      <w:marTop w:val="0"/>
      <w:marBottom w:val="0"/>
      <w:divBdr>
        <w:top w:val="none" w:sz="0" w:space="0" w:color="auto"/>
        <w:left w:val="none" w:sz="0" w:space="0" w:color="auto"/>
        <w:bottom w:val="none" w:sz="0" w:space="0" w:color="auto"/>
        <w:right w:val="none" w:sz="0" w:space="0" w:color="auto"/>
      </w:divBdr>
    </w:div>
    <w:div w:id="1583101019">
      <w:bodyDiv w:val="1"/>
      <w:marLeft w:val="0"/>
      <w:marRight w:val="0"/>
      <w:marTop w:val="0"/>
      <w:marBottom w:val="0"/>
      <w:divBdr>
        <w:top w:val="none" w:sz="0" w:space="0" w:color="auto"/>
        <w:left w:val="none" w:sz="0" w:space="0" w:color="auto"/>
        <w:bottom w:val="none" w:sz="0" w:space="0" w:color="auto"/>
        <w:right w:val="none" w:sz="0" w:space="0" w:color="auto"/>
      </w:divBdr>
    </w:div>
    <w:div w:id="1608610938">
      <w:bodyDiv w:val="1"/>
      <w:marLeft w:val="0"/>
      <w:marRight w:val="0"/>
      <w:marTop w:val="0"/>
      <w:marBottom w:val="0"/>
      <w:divBdr>
        <w:top w:val="none" w:sz="0" w:space="0" w:color="auto"/>
        <w:left w:val="none" w:sz="0" w:space="0" w:color="auto"/>
        <w:bottom w:val="none" w:sz="0" w:space="0" w:color="auto"/>
        <w:right w:val="none" w:sz="0" w:space="0" w:color="auto"/>
      </w:divBdr>
    </w:div>
    <w:div w:id="1712266111">
      <w:bodyDiv w:val="1"/>
      <w:marLeft w:val="0"/>
      <w:marRight w:val="0"/>
      <w:marTop w:val="0"/>
      <w:marBottom w:val="0"/>
      <w:divBdr>
        <w:top w:val="none" w:sz="0" w:space="0" w:color="auto"/>
        <w:left w:val="none" w:sz="0" w:space="0" w:color="auto"/>
        <w:bottom w:val="none" w:sz="0" w:space="0" w:color="auto"/>
        <w:right w:val="none" w:sz="0" w:space="0" w:color="auto"/>
      </w:divBdr>
    </w:div>
    <w:div w:id="1725174207">
      <w:bodyDiv w:val="1"/>
      <w:marLeft w:val="0"/>
      <w:marRight w:val="0"/>
      <w:marTop w:val="0"/>
      <w:marBottom w:val="0"/>
      <w:divBdr>
        <w:top w:val="none" w:sz="0" w:space="0" w:color="auto"/>
        <w:left w:val="none" w:sz="0" w:space="0" w:color="auto"/>
        <w:bottom w:val="none" w:sz="0" w:space="0" w:color="auto"/>
        <w:right w:val="none" w:sz="0" w:space="0" w:color="auto"/>
      </w:divBdr>
    </w:div>
    <w:div w:id="1770739534">
      <w:bodyDiv w:val="1"/>
      <w:marLeft w:val="0"/>
      <w:marRight w:val="0"/>
      <w:marTop w:val="0"/>
      <w:marBottom w:val="0"/>
      <w:divBdr>
        <w:top w:val="none" w:sz="0" w:space="0" w:color="auto"/>
        <w:left w:val="none" w:sz="0" w:space="0" w:color="auto"/>
        <w:bottom w:val="none" w:sz="0" w:space="0" w:color="auto"/>
        <w:right w:val="none" w:sz="0" w:space="0" w:color="auto"/>
      </w:divBdr>
    </w:div>
    <w:div w:id="1826779581">
      <w:bodyDiv w:val="1"/>
      <w:marLeft w:val="0"/>
      <w:marRight w:val="0"/>
      <w:marTop w:val="0"/>
      <w:marBottom w:val="0"/>
      <w:divBdr>
        <w:top w:val="none" w:sz="0" w:space="0" w:color="auto"/>
        <w:left w:val="none" w:sz="0" w:space="0" w:color="auto"/>
        <w:bottom w:val="none" w:sz="0" w:space="0" w:color="auto"/>
        <w:right w:val="none" w:sz="0" w:space="0" w:color="auto"/>
      </w:divBdr>
    </w:div>
    <w:div w:id="207631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129</TotalTime>
  <Pages>7</Pages>
  <Words>1631</Words>
  <Characters>9298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Ugur-Can Tokdemir</dc:creator>
  <cp:keywords/>
  <dc:description/>
  <cp:lastModifiedBy>Bas De Cat</cp:lastModifiedBy>
  <cp:revision>3</cp:revision>
  <dcterms:created xsi:type="dcterms:W3CDTF">2025-07-29T11:26:00Z</dcterms:created>
  <dcterms:modified xsi:type="dcterms:W3CDTF">2025-07-31T18:20:00Z</dcterms:modified>
</cp:coreProperties>
</file>